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1B73" w14:textId="77777777" w:rsidR="006C4172" w:rsidRDefault="006C4172" w:rsidP="006C4172">
      <w:pPr>
        <w:jc w:val="center"/>
        <w:rPr>
          <w:rFonts w:ascii="Arial" w:hAnsi="Arial" w:cs="Arial"/>
          <w:b/>
          <w:color w:val="FF0000"/>
          <w:sz w:val="28"/>
          <w:szCs w:val="28"/>
        </w:rPr>
      </w:pPr>
      <w:r w:rsidRPr="00515CC5">
        <w:rPr>
          <w:noProof/>
          <w:lang w:eastAsia="en-GB"/>
        </w:rPr>
        <w:drawing>
          <wp:inline distT="0" distB="0" distL="0" distR="0" wp14:anchorId="69B46F2A" wp14:editId="4A199219">
            <wp:extent cx="3625850" cy="1403350"/>
            <wp:effectExtent l="0" t="0" r="0" b="6350"/>
            <wp:docPr id="4" name="Picture 4" descr="Medway Safeguarding Childre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way Safeguarding Children Bo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850" cy="1403350"/>
                    </a:xfrm>
                    <a:prstGeom prst="rect">
                      <a:avLst/>
                    </a:prstGeom>
                    <a:noFill/>
                    <a:ln>
                      <a:noFill/>
                    </a:ln>
                  </pic:spPr>
                </pic:pic>
              </a:graphicData>
            </a:graphic>
          </wp:inline>
        </w:drawing>
      </w:r>
    </w:p>
    <w:p w14:paraId="21BCBCDC" w14:textId="77777777" w:rsidR="00F74E2A" w:rsidRDefault="00F74E2A" w:rsidP="006C4172">
      <w:pPr>
        <w:jc w:val="center"/>
        <w:rPr>
          <w:rFonts w:ascii="Arial" w:hAnsi="Arial" w:cs="Arial"/>
          <w:b/>
          <w:color w:val="FF0000"/>
          <w:sz w:val="28"/>
          <w:szCs w:val="28"/>
        </w:rPr>
      </w:pPr>
    </w:p>
    <w:p w14:paraId="3D894B21" w14:textId="77777777" w:rsidR="006C4172" w:rsidRDefault="006C4172" w:rsidP="006C4172">
      <w:pPr>
        <w:jc w:val="center"/>
        <w:rPr>
          <w:rFonts w:ascii="Arial" w:hAnsi="Arial" w:cs="Arial"/>
          <w:b/>
          <w:color w:val="FF0000"/>
          <w:sz w:val="28"/>
          <w:szCs w:val="28"/>
        </w:rPr>
      </w:pPr>
    </w:p>
    <w:p w14:paraId="57140296" w14:textId="77777777" w:rsidR="006C4172" w:rsidRPr="00CF7C5A" w:rsidRDefault="006C4172" w:rsidP="006C4172">
      <w:pPr>
        <w:jc w:val="center"/>
        <w:rPr>
          <w:rFonts w:ascii="Tahoma" w:hAnsi="Tahoma" w:cs="Tahoma"/>
          <w:b/>
          <w:sz w:val="72"/>
          <w:szCs w:val="72"/>
        </w:rPr>
      </w:pPr>
      <w:r w:rsidRPr="00CF7C5A">
        <w:rPr>
          <w:rFonts w:ascii="Tahoma" w:hAnsi="Tahoma" w:cs="Tahoma"/>
          <w:b/>
          <w:sz w:val="72"/>
          <w:szCs w:val="72"/>
        </w:rPr>
        <w:t>MEDWAY SAFEGUARDING CHILDREN PARTNERSHIP</w:t>
      </w:r>
    </w:p>
    <w:p w14:paraId="35B406EA" w14:textId="77777777" w:rsidR="006C4172" w:rsidRPr="00CF7C5A" w:rsidRDefault="006C4172" w:rsidP="006C4172">
      <w:pPr>
        <w:jc w:val="center"/>
        <w:rPr>
          <w:rFonts w:ascii="Arial" w:hAnsi="Arial" w:cs="Arial"/>
          <w:b/>
          <w:sz w:val="56"/>
          <w:szCs w:val="56"/>
        </w:rPr>
      </w:pPr>
    </w:p>
    <w:p w14:paraId="23F89B70" w14:textId="355FFAD7" w:rsidR="006C4172" w:rsidRPr="00CF7C5A" w:rsidRDefault="006C4172" w:rsidP="006C4172">
      <w:pPr>
        <w:jc w:val="center"/>
        <w:rPr>
          <w:rFonts w:ascii="Tahoma" w:hAnsi="Tahoma" w:cs="Tahoma"/>
          <w:b/>
          <w:sz w:val="52"/>
          <w:szCs w:val="52"/>
        </w:rPr>
      </w:pPr>
      <w:r>
        <w:rPr>
          <w:rFonts w:ascii="Tahoma" w:hAnsi="Tahoma" w:cs="Tahoma"/>
          <w:b/>
          <w:sz w:val="52"/>
          <w:szCs w:val="52"/>
        </w:rPr>
        <w:t>Local Child Safeguarding Practice Review (LCSPR) Isabel</w:t>
      </w:r>
    </w:p>
    <w:p w14:paraId="22CDC5F6" w14:textId="77777777" w:rsidR="006C4172" w:rsidRDefault="006C4172" w:rsidP="006C4172">
      <w:pPr>
        <w:rPr>
          <w:rFonts w:ascii="Arial" w:hAnsi="Arial" w:cs="Arial"/>
          <w:b/>
          <w:sz w:val="28"/>
          <w:szCs w:val="28"/>
        </w:rPr>
      </w:pPr>
    </w:p>
    <w:p w14:paraId="4B302F41" w14:textId="77777777" w:rsidR="006C4172" w:rsidRDefault="006C4172" w:rsidP="006C4172">
      <w:pPr>
        <w:jc w:val="center"/>
        <w:rPr>
          <w:rFonts w:ascii="Arial" w:hAnsi="Arial" w:cs="Arial"/>
          <w:b/>
          <w:sz w:val="28"/>
          <w:szCs w:val="28"/>
        </w:rPr>
      </w:pPr>
    </w:p>
    <w:p w14:paraId="1CB4C3AB" w14:textId="77777777" w:rsidR="006C4172" w:rsidRDefault="006C4172" w:rsidP="006C4172">
      <w:pPr>
        <w:jc w:val="center"/>
        <w:rPr>
          <w:rFonts w:ascii="Tahoma" w:hAnsi="Tahoma" w:cs="Tahoma"/>
          <w:b/>
          <w:sz w:val="28"/>
          <w:szCs w:val="28"/>
        </w:rPr>
      </w:pPr>
      <w:r w:rsidRPr="00CF7C5A">
        <w:rPr>
          <w:rFonts w:ascii="Tahoma" w:hAnsi="Tahoma" w:cs="Tahoma"/>
          <w:b/>
          <w:sz w:val="28"/>
          <w:szCs w:val="28"/>
        </w:rPr>
        <w:t>Independent</w:t>
      </w:r>
      <w:r>
        <w:rPr>
          <w:rFonts w:ascii="Tahoma" w:hAnsi="Tahoma" w:cs="Tahoma"/>
          <w:b/>
          <w:sz w:val="28"/>
          <w:szCs w:val="28"/>
        </w:rPr>
        <w:t xml:space="preserve"> Social Work Consultant</w:t>
      </w:r>
    </w:p>
    <w:p w14:paraId="284A0801" w14:textId="77777777" w:rsidR="006C4172" w:rsidRDefault="006C4172" w:rsidP="006C4172">
      <w:pPr>
        <w:jc w:val="center"/>
        <w:rPr>
          <w:rFonts w:ascii="Tahoma" w:hAnsi="Tahoma" w:cs="Tahoma"/>
          <w:b/>
          <w:sz w:val="28"/>
          <w:szCs w:val="28"/>
        </w:rPr>
      </w:pPr>
      <w:r>
        <w:rPr>
          <w:rFonts w:ascii="Tahoma" w:hAnsi="Tahoma" w:cs="Tahoma"/>
          <w:b/>
          <w:sz w:val="28"/>
          <w:szCs w:val="28"/>
        </w:rPr>
        <w:t>Jane Doherty</w:t>
      </w:r>
    </w:p>
    <w:p w14:paraId="72166A8A" w14:textId="6D1EB89E" w:rsidR="006C4172" w:rsidRDefault="00684907" w:rsidP="006C4172">
      <w:pPr>
        <w:jc w:val="center"/>
      </w:pPr>
      <w:r>
        <w:rPr>
          <w:rFonts w:ascii="Tahoma" w:hAnsi="Tahoma" w:cs="Tahoma"/>
          <w:b/>
          <w:sz w:val="28"/>
          <w:szCs w:val="28"/>
        </w:rPr>
        <w:t>September</w:t>
      </w:r>
      <w:r w:rsidR="006C4172">
        <w:rPr>
          <w:rFonts w:ascii="Tahoma" w:hAnsi="Tahoma" w:cs="Tahoma"/>
          <w:b/>
          <w:sz w:val="28"/>
          <w:szCs w:val="28"/>
        </w:rPr>
        <w:t xml:space="preserve"> 2023</w:t>
      </w:r>
    </w:p>
    <w:p w14:paraId="2D24980F" w14:textId="77777777" w:rsidR="006C4172" w:rsidRDefault="006C4172" w:rsidP="006C4172">
      <w:pPr>
        <w:pStyle w:val="Heading1"/>
        <w:keepNext w:val="0"/>
        <w:numPr>
          <w:ilvl w:val="0"/>
          <w:numId w:val="0"/>
        </w:numPr>
      </w:pPr>
    </w:p>
    <w:p w14:paraId="00E2E326" w14:textId="610237D4" w:rsidR="00042857" w:rsidRDefault="00042857" w:rsidP="000E7232">
      <w:pPr>
        <w:pStyle w:val="Heading1"/>
        <w:keepNext w:val="0"/>
      </w:pPr>
      <w:r>
        <w:lastRenderedPageBreak/>
        <w:t>Introduction</w:t>
      </w:r>
    </w:p>
    <w:p w14:paraId="1B30CD99" w14:textId="77777777" w:rsidR="00481914" w:rsidRPr="00481914" w:rsidRDefault="00481914" w:rsidP="00481914"/>
    <w:p w14:paraId="70F0692C" w14:textId="0D271023" w:rsidR="00C11950" w:rsidRPr="002021A5" w:rsidRDefault="002557D1" w:rsidP="000E7232">
      <w:pPr>
        <w:pStyle w:val="Heading2"/>
        <w:keepNext w:val="0"/>
        <w:ind w:left="454"/>
        <w:jc w:val="both"/>
        <w:rPr>
          <w:rFonts w:cs="Arial"/>
          <w:szCs w:val="24"/>
        </w:rPr>
      </w:pPr>
      <w:r w:rsidRPr="002021A5">
        <w:rPr>
          <w:rFonts w:cs="Arial"/>
          <w:szCs w:val="24"/>
        </w:rPr>
        <w:t xml:space="preserve">This </w:t>
      </w:r>
      <w:r w:rsidR="00346188" w:rsidRPr="002021A5">
        <w:rPr>
          <w:rFonts w:cs="Arial"/>
          <w:szCs w:val="24"/>
        </w:rPr>
        <w:t>Child Safeg</w:t>
      </w:r>
      <w:r w:rsidR="00AD0459" w:rsidRPr="002021A5">
        <w:rPr>
          <w:rFonts w:cs="Arial"/>
          <w:szCs w:val="24"/>
        </w:rPr>
        <w:t xml:space="preserve">uarding Practice Review was commissioned by Medway Safeguarding Partnership after the death of a </w:t>
      </w:r>
      <w:r w:rsidR="00B4562E" w:rsidRPr="002021A5">
        <w:rPr>
          <w:rFonts w:cs="Arial"/>
          <w:szCs w:val="24"/>
        </w:rPr>
        <w:t>3</w:t>
      </w:r>
      <w:r w:rsidR="00C25DA4" w:rsidRPr="002021A5">
        <w:rPr>
          <w:rFonts w:cs="Arial"/>
          <w:szCs w:val="24"/>
        </w:rPr>
        <w:t>-month-old</w:t>
      </w:r>
      <w:r w:rsidR="00AD0459" w:rsidRPr="002021A5">
        <w:rPr>
          <w:rFonts w:cs="Arial"/>
          <w:szCs w:val="24"/>
        </w:rPr>
        <w:t xml:space="preserve"> baby </w:t>
      </w:r>
      <w:r w:rsidR="002628B6" w:rsidRPr="002021A5">
        <w:rPr>
          <w:rFonts w:cs="Arial"/>
          <w:szCs w:val="24"/>
        </w:rPr>
        <w:t>(known as Isabel in the report)</w:t>
      </w:r>
      <w:r w:rsidR="00AD0459" w:rsidRPr="002021A5">
        <w:rPr>
          <w:rFonts w:cs="Arial"/>
          <w:szCs w:val="24"/>
        </w:rPr>
        <w:t xml:space="preserve"> in 2022. </w:t>
      </w:r>
      <w:r w:rsidR="006123BB" w:rsidRPr="002021A5">
        <w:rPr>
          <w:rFonts w:cs="Arial"/>
          <w:szCs w:val="24"/>
        </w:rPr>
        <w:t xml:space="preserve">The cause of death is </w:t>
      </w:r>
      <w:r w:rsidR="002B66FA" w:rsidRPr="002021A5">
        <w:rPr>
          <w:rFonts w:cs="Arial"/>
          <w:szCs w:val="24"/>
        </w:rPr>
        <w:t>un</w:t>
      </w:r>
      <w:r w:rsidR="00C25DA4" w:rsidRPr="002021A5">
        <w:rPr>
          <w:rFonts w:cs="Arial"/>
          <w:szCs w:val="24"/>
        </w:rPr>
        <w:t>ascertained</w:t>
      </w:r>
      <w:r w:rsidR="006123BB" w:rsidRPr="002021A5">
        <w:rPr>
          <w:rFonts w:cs="Arial"/>
          <w:szCs w:val="24"/>
        </w:rPr>
        <w:t xml:space="preserve"> at the time of writing, but she was known to services and was subject to a child protection plan</w:t>
      </w:r>
      <w:r w:rsidR="00CF226E" w:rsidRPr="002021A5">
        <w:rPr>
          <w:rFonts w:cs="Arial"/>
          <w:szCs w:val="24"/>
        </w:rPr>
        <w:t xml:space="preserve">. </w:t>
      </w:r>
      <w:r w:rsidR="00F73C0D" w:rsidRPr="002021A5">
        <w:rPr>
          <w:rFonts w:cs="Arial"/>
          <w:szCs w:val="24"/>
        </w:rPr>
        <w:t xml:space="preserve">It is thought (but not confirmed) that </w:t>
      </w:r>
      <w:r w:rsidR="00E73BE8" w:rsidRPr="002021A5">
        <w:rPr>
          <w:rFonts w:cs="Arial"/>
          <w:szCs w:val="24"/>
        </w:rPr>
        <w:t>Isabel’s death</w:t>
      </w:r>
      <w:r w:rsidR="00F73C0D" w:rsidRPr="002021A5">
        <w:rPr>
          <w:rFonts w:cs="Arial"/>
          <w:szCs w:val="24"/>
        </w:rPr>
        <w:t xml:space="preserve"> was a tragic accident </w:t>
      </w:r>
      <w:r w:rsidR="00C25DA4" w:rsidRPr="002021A5">
        <w:rPr>
          <w:rFonts w:cs="Arial"/>
          <w:szCs w:val="24"/>
        </w:rPr>
        <w:t>linked</w:t>
      </w:r>
      <w:r w:rsidR="00F73C0D" w:rsidRPr="002021A5">
        <w:rPr>
          <w:rFonts w:cs="Arial"/>
          <w:szCs w:val="24"/>
        </w:rPr>
        <w:t xml:space="preserve"> to an unplanned sleeping environment</w:t>
      </w:r>
      <w:r w:rsidR="001E4482" w:rsidRPr="002021A5">
        <w:rPr>
          <w:rFonts w:cs="Arial"/>
          <w:szCs w:val="24"/>
        </w:rPr>
        <w:t xml:space="preserve"> where drugs</w:t>
      </w:r>
      <w:r w:rsidR="00CF35FE" w:rsidRPr="002021A5">
        <w:rPr>
          <w:rFonts w:cs="Arial"/>
          <w:szCs w:val="24"/>
        </w:rPr>
        <w:t xml:space="preserve"> and alcohol</w:t>
      </w:r>
      <w:r w:rsidR="001E4482" w:rsidRPr="002021A5">
        <w:rPr>
          <w:rFonts w:cs="Arial"/>
          <w:szCs w:val="24"/>
        </w:rPr>
        <w:t xml:space="preserve"> were present</w:t>
      </w:r>
      <w:r w:rsidR="00CF226E" w:rsidRPr="002021A5">
        <w:rPr>
          <w:rFonts w:cs="Arial"/>
          <w:szCs w:val="24"/>
        </w:rPr>
        <w:t xml:space="preserve">. </w:t>
      </w:r>
      <w:r w:rsidR="003F554A" w:rsidRPr="002021A5">
        <w:rPr>
          <w:rFonts w:cs="Arial"/>
          <w:szCs w:val="24"/>
        </w:rPr>
        <w:t xml:space="preserve">Significant to note, however is that both parents and </w:t>
      </w:r>
      <w:r w:rsidR="00E73BE8" w:rsidRPr="002021A5">
        <w:rPr>
          <w:rFonts w:cs="Arial"/>
          <w:szCs w:val="24"/>
        </w:rPr>
        <w:t>Isabel tested</w:t>
      </w:r>
      <w:r w:rsidR="003F554A" w:rsidRPr="002021A5">
        <w:rPr>
          <w:rFonts w:cs="Arial"/>
          <w:szCs w:val="24"/>
        </w:rPr>
        <w:t xml:space="preserve"> positive for C</w:t>
      </w:r>
      <w:r w:rsidR="00B03183" w:rsidRPr="002021A5">
        <w:rPr>
          <w:rFonts w:cs="Arial"/>
          <w:szCs w:val="24"/>
        </w:rPr>
        <w:t>ovid</w:t>
      </w:r>
      <w:r w:rsidR="003F554A" w:rsidRPr="002021A5">
        <w:rPr>
          <w:rFonts w:cs="Arial"/>
          <w:szCs w:val="24"/>
        </w:rPr>
        <w:t xml:space="preserve">-19 after the death was discovered. </w:t>
      </w:r>
    </w:p>
    <w:p w14:paraId="4AD32384" w14:textId="613E18A4" w:rsidR="006123BB" w:rsidRPr="002021A5" w:rsidRDefault="006123BB" w:rsidP="006123BB">
      <w:pPr>
        <w:pStyle w:val="Heading2"/>
        <w:keepNext w:val="0"/>
        <w:ind w:left="454"/>
        <w:jc w:val="both"/>
        <w:rPr>
          <w:rFonts w:cs="Arial"/>
          <w:szCs w:val="24"/>
        </w:rPr>
      </w:pPr>
      <w:r w:rsidRPr="002021A5">
        <w:rPr>
          <w:rFonts w:cs="Arial"/>
          <w:szCs w:val="24"/>
        </w:rPr>
        <w:t>The death was notified to the Safeguarding Children Partnership in Medway and a Rapid Review meeting took place a few days later</w:t>
      </w:r>
      <w:r w:rsidR="00C25DA4" w:rsidRPr="002021A5">
        <w:rPr>
          <w:rFonts w:cs="Arial"/>
          <w:szCs w:val="24"/>
        </w:rPr>
        <w:t xml:space="preserve">. </w:t>
      </w:r>
      <w:r w:rsidRPr="002021A5">
        <w:rPr>
          <w:rFonts w:cs="Arial"/>
          <w:szCs w:val="24"/>
        </w:rPr>
        <w:t>Members felt that there was learning for the Partnership from the circumstances of this family and recommended a Child Safeguarding Practice Review</w:t>
      </w:r>
      <w:r w:rsidR="00C25DA4" w:rsidRPr="002021A5">
        <w:rPr>
          <w:rFonts w:cs="Arial"/>
          <w:szCs w:val="24"/>
        </w:rPr>
        <w:t xml:space="preserve">. </w:t>
      </w:r>
      <w:r w:rsidRPr="002021A5">
        <w:rPr>
          <w:rFonts w:cs="Arial"/>
          <w:szCs w:val="24"/>
        </w:rPr>
        <w:t>They notified the National Panel who agreed with the recommendation</w:t>
      </w:r>
      <w:r w:rsidR="00C25DA4" w:rsidRPr="002021A5">
        <w:rPr>
          <w:rFonts w:cs="Arial"/>
          <w:szCs w:val="24"/>
        </w:rPr>
        <w:t>.</w:t>
      </w:r>
      <w:r w:rsidR="002021A5">
        <w:rPr>
          <w:rFonts w:cs="Arial"/>
          <w:szCs w:val="24"/>
        </w:rPr>
        <w:t xml:space="preserve"> </w:t>
      </w:r>
    </w:p>
    <w:p w14:paraId="74EE274E" w14:textId="0FFF30F0" w:rsidR="00216D99" w:rsidRPr="002021A5" w:rsidRDefault="006123BB" w:rsidP="00ED6DAD">
      <w:pPr>
        <w:pStyle w:val="Heading2"/>
        <w:keepNext w:val="0"/>
        <w:ind w:left="454"/>
        <w:jc w:val="both"/>
        <w:rPr>
          <w:rFonts w:cs="Arial"/>
          <w:szCs w:val="24"/>
        </w:rPr>
      </w:pPr>
      <w:r w:rsidRPr="002021A5">
        <w:rPr>
          <w:rFonts w:cs="Arial"/>
          <w:szCs w:val="24"/>
        </w:rPr>
        <w:t>At the time of writing, police enquiries</w:t>
      </w:r>
      <w:r w:rsidR="00153122" w:rsidRPr="002021A5">
        <w:rPr>
          <w:rFonts w:cs="Arial"/>
          <w:szCs w:val="24"/>
        </w:rPr>
        <w:t xml:space="preserve"> and the coroner’s inquest</w:t>
      </w:r>
      <w:r w:rsidRPr="002021A5">
        <w:rPr>
          <w:rFonts w:cs="Arial"/>
          <w:szCs w:val="24"/>
        </w:rPr>
        <w:t xml:space="preserve"> </w:t>
      </w:r>
      <w:r w:rsidR="00ED49D7" w:rsidRPr="002021A5">
        <w:rPr>
          <w:rFonts w:cs="Arial"/>
          <w:szCs w:val="24"/>
        </w:rPr>
        <w:t xml:space="preserve">were </w:t>
      </w:r>
      <w:r w:rsidR="00F73C0D" w:rsidRPr="002021A5">
        <w:rPr>
          <w:rFonts w:cs="Arial"/>
          <w:szCs w:val="24"/>
        </w:rPr>
        <w:t>ongoing</w:t>
      </w:r>
      <w:r w:rsidR="00153122" w:rsidRPr="002021A5">
        <w:rPr>
          <w:rFonts w:cs="Arial"/>
          <w:szCs w:val="24"/>
        </w:rPr>
        <w:t xml:space="preserve">. </w:t>
      </w:r>
    </w:p>
    <w:p w14:paraId="27B55DB7" w14:textId="229E6CD4" w:rsidR="001E33D7" w:rsidRPr="001E33D7" w:rsidRDefault="00277ED7" w:rsidP="000E7232">
      <w:pPr>
        <w:pStyle w:val="Heading1"/>
        <w:keepNext w:val="0"/>
      </w:pPr>
      <w:r>
        <w:t>T</w:t>
      </w:r>
      <w:r w:rsidR="00EF6D34">
        <w:t xml:space="preserve">erms of Reference </w:t>
      </w:r>
    </w:p>
    <w:p w14:paraId="661C56D6" w14:textId="39DE4CFF" w:rsidR="00EF6D34" w:rsidRPr="002021A5" w:rsidRDefault="00EF6D34" w:rsidP="00EF6D34">
      <w:pPr>
        <w:pStyle w:val="Heading2"/>
        <w:keepNext w:val="0"/>
        <w:ind w:left="454"/>
        <w:jc w:val="both"/>
        <w:rPr>
          <w:rFonts w:cs="Arial"/>
          <w:szCs w:val="24"/>
        </w:rPr>
      </w:pPr>
      <w:r w:rsidRPr="002021A5">
        <w:rPr>
          <w:szCs w:val="24"/>
        </w:rPr>
        <w:t>The Terms of Reference were agreed by the panel</w:t>
      </w:r>
      <w:r w:rsidR="00C25DA4" w:rsidRPr="002021A5">
        <w:rPr>
          <w:szCs w:val="24"/>
        </w:rPr>
        <w:t xml:space="preserve">. </w:t>
      </w:r>
      <w:r w:rsidRPr="002021A5">
        <w:rPr>
          <w:szCs w:val="24"/>
        </w:rPr>
        <w:t xml:space="preserve">Agencies involved with the family were asked to analyse their involvement via a brief written submission. To ensure that the review was proportionate, the period covered is the preceding year i.e., from May 2021 up to the date of the child’s death in March 2022. This covers </w:t>
      </w:r>
      <w:r w:rsidR="00763B79" w:rsidRPr="002021A5">
        <w:rPr>
          <w:szCs w:val="24"/>
        </w:rPr>
        <w:t>services provided during the</w:t>
      </w:r>
      <w:r w:rsidR="00E73045" w:rsidRPr="002021A5">
        <w:rPr>
          <w:szCs w:val="24"/>
        </w:rPr>
        <w:t xml:space="preserve"> pregnancy</w:t>
      </w:r>
      <w:r w:rsidRPr="002021A5">
        <w:rPr>
          <w:szCs w:val="24"/>
        </w:rPr>
        <w:t xml:space="preserve"> and the few months of </w:t>
      </w:r>
      <w:r w:rsidR="001E775C" w:rsidRPr="002021A5">
        <w:rPr>
          <w:szCs w:val="24"/>
        </w:rPr>
        <w:t>I</w:t>
      </w:r>
      <w:r w:rsidR="008400A2" w:rsidRPr="002021A5">
        <w:rPr>
          <w:szCs w:val="24"/>
        </w:rPr>
        <w:t>sabel</w:t>
      </w:r>
      <w:r w:rsidRPr="002021A5">
        <w:rPr>
          <w:szCs w:val="24"/>
        </w:rPr>
        <w:t>’s life</w:t>
      </w:r>
      <w:r w:rsidR="00C25DA4" w:rsidRPr="002021A5">
        <w:rPr>
          <w:szCs w:val="24"/>
        </w:rPr>
        <w:t xml:space="preserve">. </w:t>
      </w:r>
      <w:r w:rsidRPr="002021A5">
        <w:rPr>
          <w:szCs w:val="24"/>
        </w:rPr>
        <w:t xml:space="preserve">The review period is outside of </w:t>
      </w:r>
      <w:r w:rsidR="00E73045" w:rsidRPr="002021A5">
        <w:rPr>
          <w:szCs w:val="24"/>
        </w:rPr>
        <w:t xml:space="preserve">the main impact of COVID </w:t>
      </w:r>
      <w:r w:rsidR="00377157" w:rsidRPr="002021A5">
        <w:rPr>
          <w:szCs w:val="24"/>
        </w:rPr>
        <w:t>-19,</w:t>
      </w:r>
      <w:r w:rsidR="00E73045" w:rsidRPr="002021A5">
        <w:rPr>
          <w:szCs w:val="24"/>
        </w:rPr>
        <w:t xml:space="preserve"> but the panel asked agencies to consider the residual </w:t>
      </w:r>
      <w:r w:rsidR="00377157" w:rsidRPr="002021A5">
        <w:rPr>
          <w:szCs w:val="24"/>
        </w:rPr>
        <w:t>impact of the disruption caused during this time.</w:t>
      </w:r>
      <w:r w:rsidRPr="002021A5">
        <w:rPr>
          <w:szCs w:val="24"/>
        </w:rPr>
        <w:t xml:space="preserve"> </w:t>
      </w:r>
    </w:p>
    <w:p w14:paraId="29D42D97" w14:textId="77777777" w:rsidR="0006096A" w:rsidRPr="002021A5" w:rsidRDefault="00EF6D34" w:rsidP="0006096A">
      <w:pPr>
        <w:pStyle w:val="Heading2"/>
        <w:keepNext w:val="0"/>
        <w:ind w:left="454"/>
        <w:jc w:val="both"/>
        <w:rPr>
          <w:rFonts w:cs="Arial"/>
          <w:szCs w:val="24"/>
        </w:rPr>
      </w:pPr>
      <w:r w:rsidRPr="002021A5">
        <w:rPr>
          <w:szCs w:val="24"/>
        </w:rPr>
        <w:t>The</w:t>
      </w:r>
      <w:r w:rsidRPr="002021A5">
        <w:rPr>
          <w:rFonts w:cs="Arial"/>
          <w:szCs w:val="24"/>
        </w:rPr>
        <w:t xml:space="preserve"> report is based on the agencies’ submissions and a practitioner event with key staff that had worked with the family and knew them</w:t>
      </w:r>
      <w:r w:rsidR="00C25DA4" w:rsidRPr="002021A5">
        <w:rPr>
          <w:rFonts w:cs="Arial"/>
          <w:szCs w:val="24"/>
        </w:rPr>
        <w:t xml:space="preserve">. </w:t>
      </w:r>
    </w:p>
    <w:p w14:paraId="683C2AB4" w14:textId="62DAEE83" w:rsidR="00EF6D34" w:rsidRPr="002021A5" w:rsidRDefault="0006096A" w:rsidP="0006096A">
      <w:pPr>
        <w:pStyle w:val="Heading2"/>
        <w:keepNext w:val="0"/>
        <w:ind w:left="454"/>
        <w:jc w:val="both"/>
        <w:rPr>
          <w:rFonts w:cs="Arial"/>
          <w:szCs w:val="24"/>
        </w:rPr>
      </w:pPr>
      <w:r w:rsidRPr="002021A5">
        <w:rPr>
          <w:rFonts w:cs="Arial"/>
          <w:szCs w:val="24"/>
        </w:rPr>
        <w:t xml:space="preserve">In line with expectations, the family were contacted to contribute to the review. To date, they have not responded but the panel were keen that the door be left open for them to change their minds prior to publication. </w:t>
      </w:r>
    </w:p>
    <w:p w14:paraId="673F28DC" w14:textId="557AC6AA" w:rsidR="00EF6D34" w:rsidRPr="002021A5" w:rsidRDefault="00EF6D34" w:rsidP="00EF6D34">
      <w:pPr>
        <w:pStyle w:val="Heading2"/>
        <w:keepNext w:val="0"/>
        <w:ind w:left="454"/>
        <w:jc w:val="both"/>
        <w:rPr>
          <w:szCs w:val="24"/>
        </w:rPr>
      </w:pPr>
      <w:r w:rsidRPr="002021A5">
        <w:rPr>
          <w:szCs w:val="24"/>
        </w:rPr>
        <w:t xml:space="preserve"> The broad areas included in the Terms of Reference that the panel agreed were the most important to look at were:</w:t>
      </w:r>
    </w:p>
    <w:p w14:paraId="23A257AB" w14:textId="54A0759A" w:rsidR="00F46B5F" w:rsidRPr="002021A5" w:rsidRDefault="00F46B5F" w:rsidP="006C4172">
      <w:pPr>
        <w:numPr>
          <w:ilvl w:val="0"/>
          <w:numId w:val="2"/>
        </w:numPr>
        <w:spacing w:after="160" w:line="259" w:lineRule="auto"/>
        <w:jc w:val="both"/>
        <w:rPr>
          <w:rFonts w:ascii="Arial" w:hAnsi="Arial" w:cs="Arial"/>
          <w:sz w:val="24"/>
          <w:szCs w:val="24"/>
        </w:rPr>
      </w:pPr>
      <w:r w:rsidRPr="002021A5">
        <w:rPr>
          <w:rFonts w:ascii="Arial" w:hAnsi="Arial" w:cs="Arial"/>
          <w:sz w:val="24"/>
          <w:szCs w:val="24"/>
        </w:rPr>
        <w:t>What were the key events and relevant points/opportunities for assessment and decision making in relation to the child and family?</w:t>
      </w:r>
    </w:p>
    <w:p w14:paraId="674C2B2E" w14:textId="70996DA2" w:rsidR="00F46B5F" w:rsidRPr="002021A5" w:rsidRDefault="008E1A70" w:rsidP="006C4172">
      <w:pPr>
        <w:numPr>
          <w:ilvl w:val="0"/>
          <w:numId w:val="2"/>
        </w:numPr>
        <w:spacing w:after="160" w:line="259" w:lineRule="auto"/>
        <w:jc w:val="both"/>
        <w:rPr>
          <w:rFonts w:ascii="Arial" w:hAnsi="Arial" w:cs="Arial"/>
          <w:sz w:val="24"/>
          <w:szCs w:val="24"/>
        </w:rPr>
      </w:pPr>
      <w:r w:rsidRPr="002021A5">
        <w:rPr>
          <w:rFonts w:ascii="Arial" w:hAnsi="Arial" w:cs="Arial"/>
          <w:sz w:val="24"/>
          <w:szCs w:val="24"/>
        </w:rPr>
        <w:t>How well were t</w:t>
      </w:r>
      <w:r w:rsidR="00F46B5F" w:rsidRPr="002021A5">
        <w:rPr>
          <w:rFonts w:ascii="Arial" w:hAnsi="Arial" w:cs="Arial"/>
          <w:sz w:val="24"/>
          <w:szCs w:val="24"/>
        </w:rPr>
        <w:t>he needs of the child</w:t>
      </w:r>
      <w:r w:rsidR="003222B4" w:rsidRPr="002021A5">
        <w:rPr>
          <w:rFonts w:ascii="Arial" w:hAnsi="Arial" w:cs="Arial"/>
          <w:sz w:val="24"/>
          <w:szCs w:val="24"/>
        </w:rPr>
        <w:t>,</w:t>
      </w:r>
      <w:r w:rsidR="00F46B5F" w:rsidRPr="002021A5">
        <w:rPr>
          <w:rFonts w:ascii="Arial" w:hAnsi="Arial" w:cs="Arial"/>
          <w:sz w:val="24"/>
          <w:szCs w:val="24"/>
        </w:rPr>
        <w:t xml:space="preserve"> including the developing child in utero</w:t>
      </w:r>
      <w:r w:rsidRPr="002021A5">
        <w:rPr>
          <w:rFonts w:ascii="Arial" w:hAnsi="Arial" w:cs="Arial"/>
          <w:sz w:val="24"/>
          <w:szCs w:val="24"/>
        </w:rPr>
        <w:t xml:space="preserve"> responded to</w:t>
      </w:r>
      <w:r w:rsidR="00F46B5F" w:rsidRPr="002021A5">
        <w:rPr>
          <w:rFonts w:ascii="Arial" w:hAnsi="Arial" w:cs="Arial"/>
          <w:sz w:val="24"/>
          <w:szCs w:val="24"/>
        </w:rPr>
        <w:t xml:space="preserve"> and the lived experience of the child once born?</w:t>
      </w:r>
    </w:p>
    <w:p w14:paraId="70217CD4" w14:textId="77777777" w:rsidR="00F46B5F" w:rsidRPr="002021A5" w:rsidRDefault="00F46B5F" w:rsidP="006C4172">
      <w:pPr>
        <w:numPr>
          <w:ilvl w:val="0"/>
          <w:numId w:val="2"/>
        </w:numPr>
        <w:spacing w:after="160" w:line="259" w:lineRule="auto"/>
        <w:jc w:val="both"/>
        <w:rPr>
          <w:rFonts w:ascii="Arial" w:hAnsi="Arial" w:cs="Arial"/>
          <w:sz w:val="24"/>
          <w:szCs w:val="24"/>
        </w:rPr>
      </w:pPr>
      <w:r w:rsidRPr="002021A5">
        <w:rPr>
          <w:rFonts w:ascii="Arial" w:hAnsi="Arial" w:cs="Arial"/>
          <w:sz w:val="24"/>
          <w:szCs w:val="24"/>
        </w:rPr>
        <w:lastRenderedPageBreak/>
        <w:t>Were there considerations of the pre-birth assessment pathway? What would the response have looked like if concerns around drugs and alcohol use had been considered earlier?</w:t>
      </w:r>
    </w:p>
    <w:p w14:paraId="4FBED5F0" w14:textId="007EA530" w:rsidR="00F46B5F" w:rsidRPr="002021A5" w:rsidRDefault="00F46B5F" w:rsidP="006C4172">
      <w:pPr>
        <w:numPr>
          <w:ilvl w:val="0"/>
          <w:numId w:val="2"/>
        </w:numPr>
        <w:spacing w:after="160" w:line="259" w:lineRule="auto"/>
        <w:jc w:val="both"/>
        <w:rPr>
          <w:rFonts w:ascii="Arial" w:hAnsi="Arial" w:cs="Arial"/>
          <w:sz w:val="24"/>
          <w:szCs w:val="24"/>
        </w:rPr>
      </w:pPr>
      <w:r w:rsidRPr="002021A5">
        <w:rPr>
          <w:rFonts w:ascii="Arial" w:hAnsi="Arial" w:cs="Arial"/>
          <w:sz w:val="24"/>
          <w:szCs w:val="24"/>
        </w:rPr>
        <w:t xml:space="preserve">The needs of both parents? What was known about male figures in the family? What did father’s engagement with </w:t>
      </w:r>
      <w:r w:rsidR="008E1A70" w:rsidRPr="002021A5">
        <w:rPr>
          <w:rFonts w:ascii="Arial" w:hAnsi="Arial" w:cs="Arial"/>
          <w:sz w:val="24"/>
          <w:szCs w:val="24"/>
        </w:rPr>
        <w:t>antenatal</w:t>
      </w:r>
      <w:r w:rsidRPr="002021A5">
        <w:rPr>
          <w:rFonts w:ascii="Arial" w:hAnsi="Arial" w:cs="Arial"/>
          <w:sz w:val="24"/>
          <w:szCs w:val="24"/>
        </w:rPr>
        <w:t xml:space="preserve"> and post-natal services look like?</w:t>
      </w:r>
    </w:p>
    <w:p w14:paraId="273EF8B3" w14:textId="4E9D84C7" w:rsidR="00F46B5F" w:rsidRPr="002021A5" w:rsidRDefault="003D65C0" w:rsidP="006C4172">
      <w:pPr>
        <w:numPr>
          <w:ilvl w:val="0"/>
          <w:numId w:val="2"/>
        </w:numPr>
        <w:spacing w:after="160" w:line="259" w:lineRule="auto"/>
        <w:jc w:val="both"/>
        <w:rPr>
          <w:rFonts w:ascii="Arial" w:hAnsi="Arial" w:cs="Arial"/>
          <w:sz w:val="24"/>
          <w:szCs w:val="24"/>
        </w:rPr>
      </w:pPr>
      <w:r w:rsidRPr="002021A5">
        <w:rPr>
          <w:rFonts w:ascii="Arial" w:hAnsi="Arial" w:cs="Arial"/>
          <w:sz w:val="24"/>
          <w:szCs w:val="24"/>
        </w:rPr>
        <w:t>Recognition and</w:t>
      </w:r>
      <w:r w:rsidR="003F3166" w:rsidRPr="002021A5">
        <w:rPr>
          <w:rFonts w:ascii="Arial" w:hAnsi="Arial" w:cs="Arial"/>
          <w:sz w:val="24"/>
          <w:szCs w:val="24"/>
        </w:rPr>
        <w:t xml:space="preserve"> assessment</w:t>
      </w:r>
      <w:r w:rsidR="00F46B5F" w:rsidRPr="002021A5">
        <w:rPr>
          <w:rFonts w:ascii="Arial" w:hAnsi="Arial" w:cs="Arial"/>
          <w:sz w:val="24"/>
          <w:szCs w:val="24"/>
        </w:rPr>
        <w:t xml:space="preserve"> of potential indicators of abuse, </w:t>
      </w:r>
      <w:r w:rsidR="00CF226E" w:rsidRPr="002021A5">
        <w:rPr>
          <w:rFonts w:ascii="Arial" w:hAnsi="Arial" w:cs="Arial"/>
          <w:sz w:val="24"/>
          <w:szCs w:val="24"/>
        </w:rPr>
        <w:t>e.g.,</w:t>
      </w:r>
      <w:r w:rsidR="00F46B5F" w:rsidRPr="002021A5">
        <w:rPr>
          <w:rFonts w:ascii="Arial" w:hAnsi="Arial" w:cs="Arial"/>
          <w:sz w:val="24"/>
          <w:szCs w:val="24"/>
        </w:rPr>
        <w:t xml:space="preserve"> the impact of </w:t>
      </w:r>
      <w:r w:rsidR="003F3166" w:rsidRPr="002021A5">
        <w:rPr>
          <w:rFonts w:ascii="Arial" w:hAnsi="Arial" w:cs="Arial"/>
          <w:sz w:val="24"/>
          <w:szCs w:val="24"/>
        </w:rPr>
        <w:t>the trilogy</w:t>
      </w:r>
      <w:r w:rsidR="00F46B5F" w:rsidRPr="002021A5">
        <w:rPr>
          <w:rFonts w:ascii="Arial" w:hAnsi="Arial" w:cs="Arial"/>
          <w:sz w:val="24"/>
          <w:szCs w:val="24"/>
        </w:rPr>
        <w:t xml:space="preserve"> of vulnerabilities/</w:t>
      </w:r>
      <w:r w:rsidR="00C25DA4" w:rsidRPr="002021A5">
        <w:rPr>
          <w:rFonts w:ascii="Arial" w:hAnsi="Arial" w:cs="Arial"/>
          <w:sz w:val="24"/>
          <w:szCs w:val="24"/>
        </w:rPr>
        <w:t>risk:</w:t>
      </w:r>
      <w:r w:rsidR="00F46B5F" w:rsidRPr="002021A5">
        <w:rPr>
          <w:rFonts w:ascii="Arial" w:hAnsi="Arial" w:cs="Arial"/>
          <w:sz w:val="24"/>
          <w:szCs w:val="24"/>
        </w:rPr>
        <w:t xml:space="preserve"> (mental health, drugs and alcohol, domestic abuse)</w:t>
      </w:r>
    </w:p>
    <w:p w14:paraId="35D7A240" w14:textId="77777777" w:rsidR="00F46B5F" w:rsidRPr="002021A5" w:rsidRDefault="00F46B5F" w:rsidP="006C4172">
      <w:pPr>
        <w:numPr>
          <w:ilvl w:val="0"/>
          <w:numId w:val="2"/>
        </w:numPr>
        <w:spacing w:after="160" w:line="259" w:lineRule="auto"/>
        <w:jc w:val="both"/>
        <w:rPr>
          <w:rFonts w:ascii="Arial" w:hAnsi="Arial" w:cs="Arial"/>
          <w:sz w:val="24"/>
          <w:szCs w:val="24"/>
        </w:rPr>
      </w:pPr>
      <w:r w:rsidRPr="002021A5">
        <w:rPr>
          <w:rFonts w:ascii="Arial" w:hAnsi="Arial" w:cs="Arial"/>
          <w:sz w:val="24"/>
          <w:szCs w:val="24"/>
        </w:rPr>
        <w:t>Issues that arose when the family crossed borders and moved to different local authorities </w:t>
      </w:r>
    </w:p>
    <w:p w14:paraId="2C784612" w14:textId="77777777" w:rsidR="00F46B5F" w:rsidRPr="002021A5" w:rsidRDefault="00F46B5F" w:rsidP="006C4172">
      <w:pPr>
        <w:numPr>
          <w:ilvl w:val="0"/>
          <w:numId w:val="2"/>
        </w:numPr>
        <w:spacing w:after="160" w:line="259" w:lineRule="auto"/>
        <w:jc w:val="both"/>
        <w:rPr>
          <w:rFonts w:ascii="Arial" w:hAnsi="Arial" w:cs="Arial"/>
          <w:sz w:val="24"/>
          <w:szCs w:val="24"/>
        </w:rPr>
      </w:pPr>
      <w:r w:rsidRPr="002021A5">
        <w:rPr>
          <w:rFonts w:ascii="Arial" w:hAnsi="Arial" w:cs="Arial"/>
          <w:sz w:val="24"/>
          <w:szCs w:val="24"/>
        </w:rPr>
        <w:t>Issues of disguised compliance</w:t>
      </w:r>
    </w:p>
    <w:p w14:paraId="2F077FC1" w14:textId="42CBB95C" w:rsidR="00F46B5F" w:rsidRPr="002021A5" w:rsidRDefault="00F46B5F" w:rsidP="006C4172">
      <w:pPr>
        <w:numPr>
          <w:ilvl w:val="0"/>
          <w:numId w:val="2"/>
        </w:numPr>
        <w:spacing w:after="160" w:line="259" w:lineRule="auto"/>
        <w:jc w:val="both"/>
        <w:rPr>
          <w:rFonts w:ascii="Arial" w:hAnsi="Arial" w:cs="Arial"/>
          <w:sz w:val="24"/>
          <w:szCs w:val="24"/>
        </w:rPr>
      </w:pPr>
      <w:r w:rsidRPr="002021A5">
        <w:rPr>
          <w:rFonts w:ascii="Arial" w:hAnsi="Arial" w:cs="Arial"/>
          <w:sz w:val="24"/>
          <w:szCs w:val="24"/>
        </w:rPr>
        <w:t xml:space="preserve">The parents’ history </w:t>
      </w:r>
      <w:r w:rsidR="003D65C0" w:rsidRPr="002021A5">
        <w:rPr>
          <w:rFonts w:ascii="Arial" w:hAnsi="Arial" w:cs="Arial"/>
          <w:sz w:val="24"/>
          <w:szCs w:val="24"/>
        </w:rPr>
        <w:t xml:space="preserve">including </w:t>
      </w:r>
      <w:r w:rsidRPr="002021A5">
        <w:rPr>
          <w:rFonts w:ascii="Arial" w:hAnsi="Arial" w:cs="Arial"/>
          <w:sz w:val="24"/>
          <w:szCs w:val="24"/>
        </w:rPr>
        <w:t>other previous involvement of either parent with adult or children’s services, the police or probation, MARAC</w:t>
      </w:r>
      <w:r w:rsidR="006C7FD3" w:rsidRPr="002021A5">
        <w:rPr>
          <w:rFonts w:ascii="Arial" w:hAnsi="Arial" w:cs="Arial"/>
          <w:sz w:val="24"/>
          <w:szCs w:val="24"/>
        </w:rPr>
        <w:t xml:space="preserve"> (Multi-agency Risk Assessment Conference</w:t>
      </w:r>
      <w:r w:rsidR="00181BC0" w:rsidRPr="002021A5">
        <w:rPr>
          <w:rFonts w:ascii="Arial" w:hAnsi="Arial" w:cs="Arial"/>
          <w:sz w:val="24"/>
          <w:szCs w:val="24"/>
        </w:rPr>
        <w:t>)</w:t>
      </w:r>
      <w:r w:rsidR="006C7FD3" w:rsidRPr="002021A5">
        <w:rPr>
          <w:rFonts w:ascii="Arial" w:hAnsi="Arial" w:cs="Arial"/>
          <w:sz w:val="24"/>
          <w:szCs w:val="24"/>
        </w:rPr>
        <w:t xml:space="preserve"> for </w:t>
      </w:r>
      <w:proofErr w:type="gramStart"/>
      <w:r w:rsidR="006C7FD3" w:rsidRPr="002021A5">
        <w:rPr>
          <w:rFonts w:ascii="Arial" w:hAnsi="Arial" w:cs="Arial"/>
          <w:sz w:val="24"/>
          <w:szCs w:val="24"/>
        </w:rPr>
        <w:t>high risk</w:t>
      </w:r>
      <w:proofErr w:type="gramEnd"/>
      <w:r w:rsidR="006C7FD3" w:rsidRPr="002021A5">
        <w:rPr>
          <w:rFonts w:ascii="Arial" w:hAnsi="Arial" w:cs="Arial"/>
          <w:sz w:val="24"/>
          <w:szCs w:val="24"/>
        </w:rPr>
        <w:t xml:space="preserve"> domestic abuse</w:t>
      </w:r>
      <w:r w:rsidRPr="002021A5">
        <w:rPr>
          <w:rFonts w:ascii="Arial" w:hAnsi="Arial" w:cs="Arial"/>
          <w:sz w:val="24"/>
          <w:szCs w:val="24"/>
        </w:rPr>
        <w:t>, Housing, GP etc.</w:t>
      </w:r>
    </w:p>
    <w:p w14:paraId="34602D72" w14:textId="7A520376" w:rsidR="00F46B5F" w:rsidRPr="002021A5" w:rsidRDefault="0025081B" w:rsidP="006C4172">
      <w:pPr>
        <w:numPr>
          <w:ilvl w:val="0"/>
          <w:numId w:val="2"/>
        </w:numPr>
        <w:spacing w:after="160" w:line="259" w:lineRule="auto"/>
        <w:jc w:val="both"/>
        <w:rPr>
          <w:rFonts w:ascii="Arial" w:hAnsi="Arial" w:cs="Arial"/>
          <w:sz w:val="24"/>
          <w:szCs w:val="24"/>
        </w:rPr>
      </w:pPr>
      <w:r w:rsidRPr="002021A5">
        <w:rPr>
          <w:rFonts w:ascii="Arial" w:hAnsi="Arial" w:cs="Arial"/>
          <w:sz w:val="24"/>
          <w:szCs w:val="24"/>
        </w:rPr>
        <w:t>How well did policies and procedures assist in</w:t>
      </w:r>
      <w:r w:rsidR="00F46B5F" w:rsidRPr="002021A5">
        <w:rPr>
          <w:rFonts w:ascii="Arial" w:hAnsi="Arial" w:cs="Arial"/>
          <w:sz w:val="24"/>
          <w:szCs w:val="24"/>
        </w:rPr>
        <w:t xml:space="preserve"> safeguard</w:t>
      </w:r>
      <w:r w:rsidRPr="002021A5">
        <w:rPr>
          <w:rFonts w:ascii="Arial" w:hAnsi="Arial" w:cs="Arial"/>
          <w:sz w:val="24"/>
          <w:szCs w:val="24"/>
        </w:rPr>
        <w:t>ing</w:t>
      </w:r>
      <w:r w:rsidR="00F46B5F" w:rsidRPr="002021A5">
        <w:rPr>
          <w:rFonts w:ascii="Arial" w:hAnsi="Arial" w:cs="Arial"/>
          <w:sz w:val="24"/>
          <w:szCs w:val="24"/>
        </w:rPr>
        <w:t xml:space="preserve"> </w:t>
      </w:r>
      <w:r w:rsidRPr="002021A5">
        <w:rPr>
          <w:rFonts w:ascii="Arial" w:hAnsi="Arial" w:cs="Arial"/>
          <w:sz w:val="24"/>
          <w:szCs w:val="24"/>
        </w:rPr>
        <w:t>the</w:t>
      </w:r>
      <w:r w:rsidR="00F46B5F" w:rsidRPr="002021A5">
        <w:rPr>
          <w:rFonts w:ascii="Arial" w:hAnsi="Arial" w:cs="Arial"/>
          <w:sz w:val="24"/>
          <w:szCs w:val="24"/>
        </w:rPr>
        <w:t xml:space="preserve"> unborn or preverbal/ non mobile baby including co-sleeping?  </w:t>
      </w:r>
    </w:p>
    <w:p w14:paraId="68BC416F" w14:textId="3779B8D3" w:rsidR="00F46B5F" w:rsidRPr="002021A5" w:rsidRDefault="0025081B" w:rsidP="006C4172">
      <w:pPr>
        <w:numPr>
          <w:ilvl w:val="0"/>
          <w:numId w:val="3"/>
        </w:numPr>
        <w:spacing w:after="160" w:line="259" w:lineRule="auto"/>
        <w:jc w:val="both"/>
        <w:rPr>
          <w:rFonts w:ascii="Arial" w:hAnsi="Arial" w:cs="Arial"/>
          <w:sz w:val="24"/>
          <w:szCs w:val="24"/>
        </w:rPr>
      </w:pPr>
      <w:r w:rsidRPr="002021A5">
        <w:rPr>
          <w:rFonts w:ascii="Arial" w:hAnsi="Arial" w:cs="Arial"/>
          <w:sz w:val="24"/>
          <w:szCs w:val="24"/>
        </w:rPr>
        <w:t xml:space="preserve">Consideration </w:t>
      </w:r>
      <w:r w:rsidR="00CF6E79" w:rsidRPr="002021A5">
        <w:rPr>
          <w:rFonts w:ascii="Arial" w:hAnsi="Arial" w:cs="Arial"/>
          <w:sz w:val="24"/>
          <w:szCs w:val="24"/>
        </w:rPr>
        <w:t>of local</w:t>
      </w:r>
      <w:r w:rsidR="00F46B5F" w:rsidRPr="002021A5">
        <w:rPr>
          <w:rFonts w:ascii="Arial" w:hAnsi="Arial" w:cs="Arial"/>
          <w:sz w:val="24"/>
          <w:szCs w:val="24"/>
        </w:rPr>
        <w:t xml:space="preserve"> multi agency</w:t>
      </w:r>
      <w:r w:rsidRPr="002021A5">
        <w:rPr>
          <w:rFonts w:ascii="Arial" w:hAnsi="Arial" w:cs="Arial"/>
          <w:sz w:val="24"/>
          <w:szCs w:val="24"/>
        </w:rPr>
        <w:t xml:space="preserve"> and single agency</w:t>
      </w:r>
      <w:r w:rsidR="00F46B5F" w:rsidRPr="002021A5">
        <w:rPr>
          <w:rFonts w:ascii="Arial" w:hAnsi="Arial" w:cs="Arial"/>
          <w:sz w:val="24"/>
          <w:szCs w:val="24"/>
        </w:rPr>
        <w:t xml:space="preserve"> policies or procedures</w:t>
      </w:r>
    </w:p>
    <w:p w14:paraId="0D78A0DD" w14:textId="65D4A979" w:rsidR="00F46B5F" w:rsidRPr="002021A5" w:rsidRDefault="00F46B5F" w:rsidP="006C4172">
      <w:pPr>
        <w:numPr>
          <w:ilvl w:val="0"/>
          <w:numId w:val="3"/>
        </w:numPr>
        <w:spacing w:after="160" w:line="259" w:lineRule="auto"/>
        <w:jc w:val="both"/>
        <w:rPr>
          <w:rFonts w:ascii="Arial" w:hAnsi="Arial" w:cs="Arial"/>
          <w:sz w:val="24"/>
          <w:szCs w:val="24"/>
        </w:rPr>
      </w:pPr>
      <w:r w:rsidRPr="002021A5">
        <w:rPr>
          <w:rFonts w:ascii="Arial" w:hAnsi="Arial" w:cs="Arial"/>
          <w:sz w:val="24"/>
          <w:szCs w:val="24"/>
        </w:rPr>
        <w:t xml:space="preserve">Did actions accord with assessments and decisions made? Were appropriate services offered/provided or relevant enquires made, </w:t>
      </w:r>
      <w:proofErr w:type="gramStart"/>
      <w:r w:rsidRPr="002021A5">
        <w:rPr>
          <w:rFonts w:ascii="Arial" w:hAnsi="Arial" w:cs="Arial"/>
          <w:sz w:val="24"/>
          <w:szCs w:val="24"/>
        </w:rPr>
        <w:t>in light of</w:t>
      </w:r>
      <w:proofErr w:type="gramEnd"/>
      <w:r w:rsidRPr="002021A5">
        <w:rPr>
          <w:rFonts w:ascii="Arial" w:hAnsi="Arial" w:cs="Arial"/>
          <w:sz w:val="24"/>
          <w:szCs w:val="24"/>
        </w:rPr>
        <w:t xml:space="preserve"> assessments or presenting factors?</w:t>
      </w:r>
      <w:r w:rsidR="002021A5">
        <w:rPr>
          <w:rFonts w:ascii="Arial" w:hAnsi="Arial" w:cs="Arial"/>
          <w:sz w:val="24"/>
          <w:szCs w:val="24"/>
        </w:rPr>
        <w:t xml:space="preserve"> </w:t>
      </w:r>
      <w:r w:rsidRPr="002021A5">
        <w:rPr>
          <w:rFonts w:ascii="Arial" w:hAnsi="Arial" w:cs="Arial"/>
          <w:sz w:val="24"/>
          <w:szCs w:val="24"/>
        </w:rPr>
        <w:t>Were records systematically reviewed to evaluate and assess risk?</w:t>
      </w:r>
    </w:p>
    <w:p w14:paraId="67BFEA6A" w14:textId="21BAD042" w:rsidR="00F46B5F" w:rsidRPr="002021A5" w:rsidRDefault="00F46B5F" w:rsidP="006C4172">
      <w:pPr>
        <w:numPr>
          <w:ilvl w:val="0"/>
          <w:numId w:val="3"/>
        </w:numPr>
        <w:spacing w:after="160" w:line="259" w:lineRule="auto"/>
        <w:jc w:val="both"/>
        <w:rPr>
          <w:rFonts w:ascii="Arial" w:hAnsi="Arial" w:cs="Arial"/>
          <w:sz w:val="24"/>
          <w:szCs w:val="24"/>
        </w:rPr>
      </w:pPr>
      <w:r w:rsidRPr="002021A5">
        <w:rPr>
          <w:rFonts w:ascii="Arial" w:hAnsi="Arial" w:cs="Arial"/>
          <w:sz w:val="24"/>
          <w:szCs w:val="24"/>
        </w:rPr>
        <w:t>Should the lack</w:t>
      </w:r>
      <w:r w:rsidR="002021A5">
        <w:rPr>
          <w:rFonts w:ascii="Arial" w:hAnsi="Arial" w:cs="Arial"/>
          <w:sz w:val="24"/>
          <w:szCs w:val="24"/>
        </w:rPr>
        <w:t xml:space="preserve"> </w:t>
      </w:r>
      <w:r w:rsidRPr="002021A5">
        <w:rPr>
          <w:rFonts w:ascii="Arial" w:hAnsi="Arial" w:cs="Arial"/>
          <w:sz w:val="24"/>
          <w:szCs w:val="24"/>
        </w:rPr>
        <w:t>of engagement and DNA’s</w:t>
      </w:r>
      <w:r w:rsidR="00181BC0" w:rsidRPr="002021A5">
        <w:rPr>
          <w:rFonts w:ascii="Arial" w:hAnsi="Arial" w:cs="Arial"/>
          <w:sz w:val="24"/>
          <w:szCs w:val="24"/>
        </w:rPr>
        <w:t xml:space="preserve"> (Did Not Attend)</w:t>
      </w:r>
      <w:r w:rsidRPr="002021A5">
        <w:rPr>
          <w:rFonts w:ascii="Arial" w:hAnsi="Arial" w:cs="Arial"/>
          <w:sz w:val="24"/>
          <w:szCs w:val="24"/>
        </w:rPr>
        <w:t xml:space="preserve"> have raised concerns and have been escalated?</w:t>
      </w:r>
    </w:p>
    <w:p w14:paraId="7C40105F" w14:textId="490FD56A" w:rsidR="0025081B" w:rsidRPr="002021A5" w:rsidRDefault="0025081B" w:rsidP="006C4172">
      <w:pPr>
        <w:numPr>
          <w:ilvl w:val="0"/>
          <w:numId w:val="3"/>
        </w:numPr>
        <w:spacing w:after="160" w:line="259" w:lineRule="auto"/>
        <w:jc w:val="both"/>
        <w:rPr>
          <w:rFonts w:ascii="Arial" w:hAnsi="Arial" w:cs="Arial"/>
          <w:sz w:val="24"/>
          <w:szCs w:val="24"/>
        </w:rPr>
      </w:pPr>
      <w:r w:rsidRPr="002021A5">
        <w:rPr>
          <w:rFonts w:ascii="Arial" w:hAnsi="Arial" w:cs="Arial"/>
          <w:sz w:val="24"/>
          <w:szCs w:val="24"/>
        </w:rPr>
        <w:t>During the antenatal and perinatal period particularly</w:t>
      </w:r>
      <w:r w:rsidR="00B03183" w:rsidRPr="002021A5">
        <w:rPr>
          <w:rFonts w:ascii="Arial" w:hAnsi="Arial" w:cs="Arial"/>
          <w:sz w:val="24"/>
          <w:szCs w:val="24"/>
        </w:rPr>
        <w:t>,</w:t>
      </w:r>
      <w:r w:rsidRPr="002021A5">
        <w:rPr>
          <w:rFonts w:ascii="Arial" w:hAnsi="Arial" w:cs="Arial"/>
          <w:sz w:val="24"/>
          <w:szCs w:val="24"/>
        </w:rPr>
        <w:t xml:space="preserve"> how did services interact with each other when they were concerned about disguised compliance, incomplete information, or failure to engage</w:t>
      </w:r>
      <w:r w:rsidR="00684907" w:rsidRPr="002021A5">
        <w:rPr>
          <w:rFonts w:ascii="Arial" w:hAnsi="Arial" w:cs="Arial"/>
          <w:sz w:val="24"/>
          <w:szCs w:val="24"/>
        </w:rPr>
        <w:t>?</w:t>
      </w:r>
    </w:p>
    <w:p w14:paraId="40C0FE67" w14:textId="628EF6C0" w:rsidR="0025081B" w:rsidRPr="002021A5" w:rsidRDefault="0025081B" w:rsidP="006C4172">
      <w:pPr>
        <w:numPr>
          <w:ilvl w:val="0"/>
          <w:numId w:val="3"/>
        </w:numPr>
        <w:spacing w:after="160" w:line="259" w:lineRule="auto"/>
        <w:jc w:val="both"/>
        <w:rPr>
          <w:rFonts w:ascii="Arial" w:hAnsi="Arial" w:cs="Arial"/>
          <w:sz w:val="24"/>
          <w:szCs w:val="24"/>
        </w:rPr>
      </w:pPr>
      <w:r w:rsidRPr="002021A5">
        <w:rPr>
          <w:rFonts w:ascii="Arial" w:hAnsi="Arial" w:cs="Arial"/>
          <w:sz w:val="24"/>
          <w:szCs w:val="24"/>
        </w:rPr>
        <w:t>How well were parental needs assessed e.g., domestic abuse, mental health issues, substance misuse and difficulties with housing</w:t>
      </w:r>
      <w:r w:rsidR="008F14FA" w:rsidRPr="002021A5">
        <w:rPr>
          <w:rFonts w:ascii="Arial" w:hAnsi="Arial" w:cs="Arial"/>
          <w:sz w:val="24"/>
          <w:szCs w:val="24"/>
        </w:rPr>
        <w:t>?</w:t>
      </w:r>
      <w:r w:rsidR="008768E6">
        <w:rPr>
          <w:rFonts w:ascii="Arial" w:hAnsi="Arial" w:cs="Arial"/>
          <w:sz w:val="24"/>
          <w:szCs w:val="24"/>
        </w:rPr>
        <w:t xml:space="preserve"> </w:t>
      </w:r>
      <w:r w:rsidRPr="002021A5">
        <w:rPr>
          <w:rFonts w:ascii="Arial" w:hAnsi="Arial" w:cs="Arial"/>
          <w:sz w:val="24"/>
          <w:szCs w:val="24"/>
        </w:rPr>
        <w:t>Was interaction between services sufficient in identifying information and to support decision making needed</w:t>
      </w:r>
      <w:r w:rsidR="008F14FA" w:rsidRPr="002021A5">
        <w:rPr>
          <w:rFonts w:ascii="Arial" w:hAnsi="Arial" w:cs="Arial"/>
          <w:sz w:val="24"/>
          <w:szCs w:val="24"/>
        </w:rPr>
        <w:t>?</w:t>
      </w:r>
      <w:r w:rsidRPr="002021A5">
        <w:rPr>
          <w:rFonts w:ascii="Arial" w:hAnsi="Arial" w:cs="Arial"/>
          <w:sz w:val="24"/>
          <w:szCs w:val="24"/>
        </w:rPr>
        <w:t xml:space="preserve"> </w:t>
      </w:r>
    </w:p>
    <w:p w14:paraId="0CDAEF47" w14:textId="219D2048" w:rsidR="00F46B5F" w:rsidRPr="002021A5" w:rsidRDefault="0025081B" w:rsidP="006C4172">
      <w:pPr>
        <w:numPr>
          <w:ilvl w:val="0"/>
          <w:numId w:val="3"/>
        </w:numPr>
        <w:spacing w:after="160" w:line="259" w:lineRule="auto"/>
        <w:jc w:val="both"/>
        <w:rPr>
          <w:rFonts w:ascii="Arial" w:hAnsi="Arial" w:cs="Arial"/>
          <w:sz w:val="24"/>
          <w:szCs w:val="24"/>
        </w:rPr>
      </w:pPr>
      <w:r w:rsidRPr="002021A5">
        <w:rPr>
          <w:rFonts w:ascii="Arial" w:hAnsi="Arial" w:cs="Arial"/>
          <w:sz w:val="24"/>
          <w:szCs w:val="24"/>
        </w:rPr>
        <w:t>How was supervision and professional curiosity and possible disguised compliance explored in supervision? How do we support practitioners to work with uncertainty? </w:t>
      </w:r>
    </w:p>
    <w:p w14:paraId="75BD4043" w14:textId="657EF5F6" w:rsidR="00F46B5F" w:rsidRPr="002021A5" w:rsidRDefault="00F46B5F" w:rsidP="006C4172">
      <w:pPr>
        <w:numPr>
          <w:ilvl w:val="0"/>
          <w:numId w:val="4"/>
        </w:numPr>
        <w:spacing w:after="160" w:line="259" w:lineRule="auto"/>
        <w:jc w:val="both"/>
        <w:rPr>
          <w:rFonts w:ascii="Arial" w:hAnsi="Arial" w:cs="Arial"/>
          <w:sz w:val="24"/>
          <w:szCs w:val="24"/>
        </w:rPr>
      </w:pPr>
      <w:r w:rsidRPr="002021A5">
        <w:rPr>
          <w:rFonts w:ascii="Arial" w:hAnsi="Arial" w:cs="Arial"/>
          <w:sz w:val="24"/>
          <w:szCs w:val="24"/>
        </w:rPr>
        <w:t xml:space="preserve">Was the application of threshold appropriate given the available information </w:t>
      </w:r>
      <w:r w:rsidR="00202086" w:rsidRPr="002021A5">
        <w:rPr>
          <w:rFonts w:ascii="Arial" w:hAnsi="Arial" w:cs="Arial"/>
          <w:sz w:val="24"/>
          <w:szCs w:val="24"/>
        </w:rPr>
        <w:t>e.g.,</w:t>
      </w:r>
      <w:r w:rsidRPr="002021A5">
        <w:rPr>
          <w:rFonts w:ascii="Arial" w:hAnsi="Arial" w:cs="Arial"/>
          <w:sz w:val="24"/>
          <w:szCs w:val="24"/>
        </w:rPr>
        <w:t xml:space="preserve"> what was known and knowable in the system? </w:t>
      </w:r>
    </w:p>
    <w:p w14:paraId="03024E9F" w14:textId="55C776CC" w:rsidR="00F46B5F" w:rsidRPr="002021A5" w:rsidRDefault="00F46B5F" w:rsidP="006C4172">
      <w:pPr>
        <w:numPr>
          <w:ilvl w:val="0"/>
          <w:numId w:val="4"/>
        </w:numPr>
        <w:spacing w:after="160" w:line="259" w:lineRule="auto"/>
        <w:jc w:val="both"/>
        <w:rPr>
          <w:rFonts w:ascii="Arial" w:hAnsi="Arial" w:cs="Arial"/>
          <w:sz w:val="24"/>
          <w:szCs w:val="24"/>
        </w:rPr>
      </w:pPr>
      <w:r w:rsidRPr="002021A5">
        <w:rPr>
          <w:rFonts w:ascii="Arial" w:hAnsi="Arial" w:cs="Arial"/>
          <w:sz w:val="24"/>
          <w:szCs w:val="24"/>
        </w:rPr>
        <w:t>What recurring issues has this review identified for the service / multi agency? How are these being addressed within the agency?</w:t>
      </w:r>
    </w:p>
    <w:p w14:paraId="21CA0959" w14:textId="180378F9" w:rsidR="001E33D7" w:rsidRPr="00B03183" w:rsidRDefault="009C4E06" w:rsidP="000E7232">
      <w:pPr>
        <w:pStyle w:val="Heading1"/>
        <w:keepNext w:val="0"/>
      </w:pPr>
      <w:r w:rsidRPr="000764B9">
        <w:lastRenderedPageBreak/>
        <w:t>Summary of agencies’ contact with the family</w:t>
      </w:r>
      <w:r w:rsidRPr="00B03183">
        <w:t xml:space="preserve"> </w:t>
      </w:r>
    </w:p>
    <w:p w14:paraId="6202228B" w14:textId="3952A6CF" w:rsidR="008E0F0C" w:rsidRPr="002021A5" w:rsidRDefault="00B347D5" w:rsidP="00B347D5">
      <w:pPr>
        <w:pStyle w:val="Heading2"/>
        <w:keepNext w:val="0"/>
        <w:ind w:left="454"/>
        <w:jc w:val="both"/>
        <w:rPr>
          <w:szCs w:val="24"/>
        </w:rPr>
      </w:pPr>
      <w:r w:rsidRPr="002021A5">
        <w:rPr>
          <w:szCs w:val="24"/>
        </w:rPr>
        <w:t>The agencies’ submissions as part of the review process have been co-ordinated into a combined chronology and briefly summarised here. Further information is provided in subsequent sections to add context where relevant</w:t>
      </w:r>
      <w:r w:rsidR="00C25DA4" w:rsidRPr="002021A5">
        <w:rPr>
          <w:szCs w:val="24"/>
        </w:rPr>
        <w:t>.</w:t>
      </w:r>
      <w:r w:rsidR="008768E6">
        <w:rPr>
          <w:szCs w:val="24"/>
        </w:rPr>
        <w:t xml:space="preserve"> </w:t>
      </w:r>
      <w:r w:rsidRPr="002021A5">
        <w:rPr>
          <w:szCs w:val="24"/>
        </w:rPr>
        <w:t>This is not intended to be an exhaustive list of day-to-day contacts but highlights the main interactions</w:t>
      </w:r>
      <w:r w:rsidR="002411D2" w:rsidRPr="002021A5">
        <w:rPr>
          <w:szCs w:val="24"/>
        </w:rPr>
        <w:t xml:space="preserve"> and</w:t>
      </w:r>
      <w:r w:rsidR="003007E5" w:rsidRPr="002021A5">
        <w:rPr>
          <w:szCs w:val="24"/>
        </w:rPr>
        <w:t xml:space="preserve"> </w:t>
      </w:r>
      <w:r w:rsidR="00BE2E74" w:rsidRPr="002021A5">
        <w:rPr>
          <w:szCs w:val="24"/>
        </w:rPr>
        <w:t>highlights multi</w:t>
      </w:r>
      <w:r w:rsidR="002411D2" w:rsidRPr="002021A5">
        <w:rPr>
          <w:szCs w:val="24"/>
        </w:rPr>
        <w:t>-agency activity</w:t>
      </w:r>
      <w:r w:rsidR="00C25DA4" w:rsidRPr="002021A5">
        <w:rPr>
          <w:szCs w:val="24"/>
        </w:rPr>
        <w:t xml:space="preserve">. </w:t>
      </w:r>
    </w:p>
    <w:p w14:paraId="7D774A1C" w14:textId="309FF6C4" w:rsidR="00CC70AA" w:rsidRPr="002021A5" w:rsidRDefault="008E0F0C" w:rsidP="00285B7B">
      <w:pPr>
        <w:pStyle w:val="Heading2"/>
        <w:keepNext w:val="0"/>
        <w:keepLines w:val="0"/>
        <w:widowControl w:val="0"/>
        <w:ind w:left="454"/>
        <w:jc w:val="both"/>
        <w:rPr>
          <w:szCs w:val="24"/>
        </w:rPr>
      </w:pPr>
      <w:r w:rsidRPr="002021A5">
        <w:rPr>
          <w:szCs w:val="24"/>
        </w:rPr>
        <w:t>Mother was known</w:t>
      </w:r>
      <w:r w:rsidR="003007EE" w:rsidRPr="002021A5">
        <w:rPr>
          <w:szCs w:val="24"/>
        </w:rPr>
        <w:t xml:space="preserve"> only</w:t>
      </w:r>
      <w:r w:rsidRPr="002021A5">
        <w:rPr>
          <w:szCs w:val="24"/>
        </w:rPr>
        <w:t xml:space="preserve"> to</w:t>
      </w:r>
      <w:r w:rsidR="00B14CBF" w:rsidRPr="002021A5">
        <w:rPr>
          <w:szCs w:val="24"/>
        </w:rPr>
        <w:t xml:space="preserve"> universal</w:t>
      </w:r>
      <w:r w:rsidRPr="002021A5">
        <w:rPr>
          <w:szCs w:val="24"/>
        </w:rPr>
        <w:t xml:space="preserve"> services </w:t>
      </w:r>
      <w:r w:rsidR="00B14CBF" w:rsidRPr="002021A5">
        <w:rPr>
          <w:szCs w:val="24"/>
        </w:rPr>
        <w:t xml:space="preserve">prior to </w:t>
      </w:r>
      <w:r w:rsidR="003054CE" w:rsidRPr="002021A5">
        <w:rPr>
          <w:szCs w:val="24"/>
        </w:rPr>
        <w:t>Isabel’</w:t>
      </w:r>
      <w:r w:rsidR="003007EE" w:rsidRPr="002021A5">
        <w:rPr>
          <w:szCs w:val="24"/>
        </w:rPr>
        <w:t>s birth</w:t>
      </w:r>
      <w:r w:rsidR="00C25DA4" w:rsidRPr="002021A5">
        <w:rPr>
          <w:szCs w:val="24"/>
        </w:rPr>
        <w:t xml:space="preserve">. </w:t>
      </w:r>
      <w:r w:rsidR="003E0A2C" w:rsidRPr="002021A5">
        <w:rPr>
          <w:szCs w:val="24"/>
        </w:rPr>
        <w:t xml:space="preserve">Mother had previous relationships where she was a victim of domestic </w:t>
      </w:r>
      <w:r w:rsidR="00DF00AF" w:rsidRPr="002021A5">
        <w:rPr>
          <w:szCs w:val="24"/>
        </w:rPr>
        <w:t>abuse,</w:t>
      </w:r>
      <w:r w:rsidR="007722F3" w:rsidRPr="002021A5">
        <w:rPr>
          <w:szCs w:val="24"/>
        </w:rPr>
        <w:t xml:space="preserve"> and </w:t>
      </w:r>
      <w:r w:rsidR="007A5C6B" w:rsidRPr="002021A5">
        <w:rPr>
          <w:szCs w:val="24"/>
        </w:rPr>
        <w:t>this was also a feature in her extended family</w:t>
      </w:r>
      <w:r w:rsidR="003E0A2C" w:rsidRPr="002021A5">
        <w:rPr>
          <w:szCs w:val="24"/>
        </w:rPr>
        <w:t>. During the review period</w:t>
      </w:r>
      <w:r w:rsidR="00393D18" w:rsidRPr="002021A5">
        <w:rPr>
          <w:szCs w:val="24"/>
        </w:rPr>
        <w:t>, she was involved with two men, one of whom was the father of</w:t>
      </w:r>
      <w:r w:rsidR="00CC70AA" w:rsidRPr="002021A5">
        <w:rPr>
          <w:szCs w:val="24"/>
        </w:rPr>
        <w:t xml:space="preserve"> the</w:t>
      </w:r>
      <w:r w:rsidR="00393D18" w:rsidRPr="002021A5">
        <w:rPr>
          <w:szCs w:val="24"/>
        </w:rPr>
        <w:t xml:space="preserve"> baby. Both men were well known to police and probation services </w:t>
      </w:r>
      <w:r w:rsidR="00DF00AF" w:rsidRPr="002021A5">
        <w:rPr>
          <w:szCs w:val="24"/>
        </w:rPr>
        <w:t>due to</w:t>
      </w:r>
      <w:r w:rsidR="00393D18" w:rsidRPr="002021A5">
        <w:rPr>
          <w:szCs w:val="24"/>
        </w:rPr>
        <w:t xml:space="preserve"> violence and aggressive behaviour</w:t>
      </w:r>
      <w:r w:rsidR="00DF00AF" w:rsidRPr="002021A5">
        <w:rPr>
          <w:szCs w:val="24"/>
        </w:rPr>
        <w:t xml:space="preserve"> particularly against women</w:t>
      </w:r>
      <w:r w:rsidR="00393D18" w:rsidRPr="002021A5">
        <w:rPr>
          <w:szCs w:val="24"/>
        </w:rPr>
        <w:t xml:space="preserve">. </w:t>
      </w:r>
    </w:p>
    <w:p w14:paraId="7DBB6A75" w14:textId="77777777" w:rsidR="00107639" w:rsidRPr="002021A5" w:rsidRDefault="00107639" w:rsidP="00107639">
      <w:pPr>
        <w:pStyle w:val="Heading2"/>
        <w:keepNext w:val="0"/>
        <w:keepLines w:val="0"/>
        <w:widowControl w:val="0"/>
        <w:ind w:left="454"/>
        <w:jc w:val="both"/>
        <w:rPr>
          <w:szCs w:val="24"/>
        </w:rPr>
      </w:pPr>
      <w:r w:rsidRPr="002021A5">
        <w:rPr>
          <w:szCs w:val="24"/>
        </w:rPr>
        <w:t>Adult A</w:t>
      </w:r>
      <w:r w:rsidR="00393D18" w:rsidRPr="002021A5">
        <w:rPr>
          <w:szCs w:val="24"/>
        </w:rPr>
        <w:t xml:space="preserve"> (the baby’s father) was presented to MARAC</w:t>
      </w:r>
      <w:r w:rsidR="00393D18" w:rsidRPr="002021A5">
        <w:rPr>
          <w:rStyle w:val="FootnoteReference"/>
          <w:szCs w:val="24"/>
        </w:rPr>
        <w:footnoteReference w:id="1"/>
      </w:r>
      <w:r w:rsidR="00393D18" w:rsidRPr="002021A5">
        <w:rPr>
          <w:szCs w:val="24"/>
        </w:rPr>
        <w:t xml:space="preserve"> </w:t>
      </w:r>
      <w:r w:rsidR="001E5214" w:rsidRPr="002021A5">
        <w:rPr>
          <w:szCs w:val="24"/>
        </w:rPr>
        <w:t>in Medway</w:t>
      </w:r>
      <w:r w:rsidR="008E7A0A" w:rsidRPr="002021A5">
        <w:rPr>
          <w:szCs w:val="24"/>
        </w:rPr>
        <w:t xml:space="preserve"> twice and assessed as a </w:t>
      </w:r>
      <w:r w:rsidR="00C25DA4" w:rsidRPr="002021A5">
        <w:rPr>
          <w:szCs w:val="24"/>
        </w:rPr>
        <w:t>high-risk</w:t>
      </w:r>
      <w:r w:rsidR="008E7A0A" w:rsidRPr="002021A5">
        <w:rPr>
          <w:szCs w:val="24"/>
        </w:rPr>
        <w:t xml:space="preserve"> offender</w:t>
      </w:r>
      <w:r w:rsidR="00615FB3" w:rsidRPr="002021A5">
        <w:rPr>
          <w:szCs w:val="24"/>
        </w:rPr>
        <w:t>. He has another child he is prohibited from having any contact with</w:t>
      </w:r>
      <w:r w:rsidR="00CC70AA" w:rsidRPr="002021A5">
        <w:rPr>
          <w:szCs w:val="24"/>
        </w:rPr>
        <w:t>,</w:t>
      </w:r>
      <w:r w:rsidR="00615FB3" w:rsidRPr="002021A5">
        <w:rPr>
          <w:szCs w:val="24"/>
        </w:rPr>
        <w:t xml:space="preserve"> and a non-molestation order in relation to th</w:t>
      </w:r>
      <w:r w:rsidR="008E7A0A" w:rsidRPr="002021A5">
        <w:rPr>
          <w:szCs w:val="24"/>
        </w:rPr>
        <w:t>at</w:t>
      </w:r>
      <w:r w:rsidR="00615FB3" w:rsidRPr="002021A5">
        <w:rPr>
          <w:szCs w:val="24"/>
        </w:rPr>
        <w:t xml:space="preserve"> child’s mother.</w:t>
      </w:r>
      <w:r w:rsidR="00285B7B" w:rsidRPr="002021A5">
        <w:rPr>
          <w:szCs w:val="24"/>
        </w:rPr>
        <w:t xml:space="preserve"> </w:t>
      </w:r>
    </w:p>
    <w:p w14:paraId="67D1F05A" w14:textId="5C15CD37" w:rsidR="008E0F0C" w:rsidRPr="002021A5" w:rsidRDefault="00107639" w:rsidP="00107639">
      <w:pPr>
        <w:pStyle w:val="Heading2"/>
        <w:keepNext w:val="0"/>
        <w:keepLines w:val="0"/>
        <w:widowControl w:val="0"/>
        <w:ind w:left="454"/>
        <w:jc w:val="both"/>
        <w:rPr>
          <w:szCs w:val="24"/>
        </w:rPr>
      </w:pPr>
      <w:r w:rsidRPr="002021A5">
        <w:rPr>
          <w:szCs w:val="24"/>
        </w:rPr>
        <w:t>Mother met Adult B on the internet, and he has a history of assault and battery convictions.</w:t>
      </w:r>
    </w:p>
    <w:p w14:paraId="5ED55C38" w14:textId="00AF7996" w:rsidR="001E33D7" w:rsidRPr="002021A5" w:rsidRDefault="008F2EE0" w:rsidP="008F2EE0">
      <w:pPr>
        <w:pStyle w:val="Heading2"/>
        <w:keepNext w:val="0"/>
        <w:keepLines w:val="0"/>
        <w:widowControl w:val="0"/>
        <w:numPr>
          <w:ilvl w:val="0"/>
          <w:numId w:val="0"/>
        </w:numPr>
        <w:ind w:left="454"/>
        <w:jc w:val="both"/>
        <w:rPr>
          <w:b/>
          <w:bCs w:val="0"/>
          <w:szCs w:val="24"/>
          <w:u w:val="single"/>
        </w:rPr>
      </w:pPr>
      <w:r w:rsidRPr="002021A5">
        <w:rPr>
          <w:b/>
          <w:bCs w:val="0"/>
          <w:szCs w:val="24"/>
          <w:u w:val="single"/>
        </w:rPr>
        <w:t>Practice Episode: May – Ju</w:t>
      </w:r>
      <w:r w:rsidR="00B17422" w:rsidRPr="002021A5">
        <w:rPr>
          <w:b/>
          <w:bCs w:val="0"/>
          <w:szCs w:val="24"/>
          <w:u w:val="single"/>
        </w:rPr>
        <w:t>ne</w:t>
      </w:r>
      <w:r w:rsidRPr="002021A5">
        <w:rPr>
          <w:b/>
          <w:bCs w:val="0"/>
          <w:szCs w:val="24"/>
          <w:u w:val="single"/>
        </w:rPr>
        <w:t xml:space="preserve"> 2021. Mother book</w:t>
      </w:r>
      <w:r w:rsidR="00733A78" w:rsidRPr="002021A5">
        <w:rPr>
          <w:b/>
          <w:bCs w:val="0"/>
          <w:szCs w:val="24"/>
          <w:u w:val="single"/>
        </w:rPr>
        <w:t>ed</w:t>
      </w:r>
      <w:r w:rsidRPr="002021A5">
        <w:rPr>
          <w:b/>
          <w:bCs w:val="0"/>
          <w:szCs w:val="24"/>
          <w:u w:val="single"/>
        </w:rPr>
        <w:t xml:space="preserve"> her </w:t>
      </w:r>
      <w:r w:rsidR="005F6799" w:rsidRPr="002021A5">
        <w:rPr>
          <w:b/>
          <w:bCs w:val="0"/>
          <w:szCs w:val="24"/>
          <w:u w:val="single"/>
        </w:rPr>
        <w:t>pregnancy.</w:t>
      </w:r>
      <w:r w:rsidRPr="002021A5">
        <w:rPr>
          <w:b/>
          <w:bCs w:val="0"/>
          <w:szCs w:val="24"/>
          <w:u w:val="single"/>
        </w:rPr>
        <w:t xml:space="preserve"> </w:t>
      </w:r>
    </w:p>
    <w:p w14:paraId="127B1385" w14:textId="5ECC9BD2" w:rsidR="00635DBF" w:rsidRPr="002021A5" w:rsidRDefault="008F2EE0" w:rsidP="008F2EE0">
      <w:pPr>
        <w:pStyle w:val="Heading2"/>
        <w:keepNext w:val="0"/>
        <w:keepLines w:val="0"/>
        <w:widowControl w:val="0"/>
        <w:ind w:left="454"/>
        <w:jc w:val="both"/>
        <w:rPr>
          <w:szCs w:val="24"/>
        </w:rPr>
      </w:pPr>
      <w:r w:rsidRPr="002021A5">
        <w:rPr>
          <w:szCs w:val="24"/>
        </w:rPr>
        <w:t>In May 2021</w:t>
      </w:r>
      <w:r w:rsidR="008007F4" w:rsidRPr="002021A5">
        <w:rPr>
          <w:szCs w:val="24"/>
        </w:rPr>
        <w:t xml:space="preserve"> </w:t>
      </w:r>
      <w:r w:rsidR="00850C49" w:rsidRPr="002021A5">
        <w:rPr>
          <w:szCs w:val="24"/>
        </w:rPr>
        <w:t>Mother booked her pregnancy in Medway.</w:t>
      </w:r>
      <w:r w:rsidR="008768E6">
        <w:rPr>
          <w:szCs w:val="24"/>
        </w:rPr>
        <w:t xml:space="preserve"> </w:t>
      </w:r>
      <w:r w:rsidR="00850C49" w:rsidRPr="002021A5">
        <w:rPr>
          <w:szCs w:val="24"/>
        </w:rPr>
        <w:t>At the booking appointment, she disclosed</w:t>
      </w:r>
      <w:r w:rsidR="00F5110D" w:rsidRPr="002021A5">
        <w:rPr>
          <w:szCs w:val="24"/>
        </w:rPr>
        <w:t xml:space="preserve"> significant</w:t>
      </w:r>
      <w:r w:rsidR="00850C49" w:rsidRPr="002021A5">
        <w:rPr>
          <w:szCs w:val="24"/>
        </w:rPr>
        <w:t xml:space="preserve"> previous drug and alcohol use</w:t>
      </w:r>
      <w:r w:rsidR="00F5110D" w:rsidRPr="002021A5">
        <w:rPr>
          <w:szCs w:val="24"/>
        </w:rPr>
        <w:t xml:space="preserve"> (</w:t>
      </w:r>
      <w:r w:rsidR="00CE2C4B" w:rsidRPr="002021A5">
        <w:rPr>
          <w:szCs w:val="24"/>
        </w:rPr>
        <w:t xml:space="preserve">6/7 months previously) but reported that this had stopped by the time of the booking. </w:t>
      </w:r>
      <w:r w:rsidR="00257E3C" w:rsidRPr="002021A5">
        <w:rPr>
          <w:szCs w:val="24"/>
        </w:rPr>
        <w:t xml:space="preserve">Screening for domestic abuse </w:t>
      </w:r>
      <w:r w:rsidR="005F47C3" w:rsidRPr="002021A5">
        <w:rPr>
          <w:szCs w:val="24"/>
        </w:rPr>
        <w:t xml:space="preserve">took place which Mother denied. She described her relationship with </w:t>
      </w:r>
      <w:r w:rsidR="00AC7CDE" w:rsidRPr="002021A5">
        <w:rPr>
          <w:szCs w:val="24"/>
        </w:rPr>
        <w:t>Adult A</w:t>
      </w:r>
      <w:r w:rsidR="005F47C3" w:rsidRPr="002021A5">
        <w:rPr>
          <w:szCs w:val="24"/>
        </w:rPr>
        <w:t xml:space="preserve"> as ‘on and off’ and it was not clear at this stage what part </w:t>
      </w:r>
      <w:r w:rsidR="008C2333" w:rsidRPr="002021A5">
        <w:rPr>
          <w:szCs w:val="24"/>
        </w:rPr>
        <w:t xml:space="preserve">he would play in the baby’s life. </w:t>
      </w:r>
    </w:p>
    <w:p w14:paraId="7FBA4967" w14:textId="636D7593" w:rsidR="000F3666" w:rsidRPr="002021A5" w:rsidRDefault="00635DBF" w:rsidP="008F2EE0">
      <w:pPr>
        <w:pStyle w:val="Heading2"/>
        <w:keepNext w:val="0"/>
        <w:keepLines w:val="0"/>
        <w:widowControl w:val="0"/>
        <w:ind w:left="454"/>
        <w:jc w:val="both"/>
        <w:rPr>
          <w:szCs w:val="24"/>
        </w:rPr>
      </w:pPr>
      <w:r w:rsidRPr="002021A5">
        <w:rPr>
          <w:szCs w:val="24"/>
        </w:rPr>
        <w:t>Due to the disclosures a</w:t>
      </w:r>
      <w:r w:rsidR="00B51703" w:rsidRPr="002021A5">
        <w:rPr>
          <w:szCs w:val="24"/>
        </w:rPr>
        <w:t>bout</w:t>
      </w:r>
      <w:r w:rsidR="00614AE5" w:rsidRPr="002021A5">
        <w:rPr>
          <w:szCs w:val="24"/>
        </w:rPr>
        <w:t xml:space="preserve"> potential</w:t>
      </w:r>
      <w:r w:rsidR="00B51703" w:rsidRPr="002021A5">
        <w:rPr>
          <w:szCs w:val="24"/>
        </w:rPr>
        <w:t xml:space="preserve"> drug and alcohol </w:t>
      </w:r>
      <w:r w:rsidR="00614AE5" w:rsidRPr="002021A5">
        <w:rPr>
          <w:szCs w:val="24"/>
        </w:rPr>
        <w:t>mis</w:t>
      </w:r>
      <w:r w:rsidR="00B51703" w:rsidRPr="002021A5">
        <w:rPr>
          <w:szCs w:val="24"/>
        </w:rPr>
        <w:t xml:space="preserve">use, the midwife made a referral to </w:t>
      </w:r>
      <w:r w:rsidR="00614AE5" w:rsidRPr="002021A5">
        <w:rPr>
          <w:szCs w:val="24"/>
        </w:rPr>
        <w:t xml:space="preserve">the </w:t>
      </w:r>
      <w:r w:rsidR="003F554A" w:rsidRPr="002021A5">
        <w:rPr>
          <w:szCs w:val="24"/>
        </w:rPr>
        <w:t xml:space="preserve">Medway Maternity </w:t>
      </w:r>
      <w:r w:rsidR="00614AE5" w:rsidRPr="002021A5">
        <w:rPr>
          <w:szCs w:val="24"/>
        </w:rPr>
        <w:t>Safeguarding Midwifery Hub</w:t>
      </w:r>
      <w:r w:rsidR="00C84D9B" w:rsidRPr="002021A5">
        <w:rPr>
          <w:rStyle w:val="FootnoteReference"/>
          <w:szCs w:val="24"/>
        </w:rPr>
        <w:footnoteReference w:id="2"/>
      </w:r>
      <w:r w:rsidR="00A36EA2" w:rsidRPr="002021A5">
        <w:rPr>
          <w:szCs w:val="24"/>
        </w:rPr>
        <w:t xml:space="preserve">. The referral was not accepted </w:t>
      </w:r>
      <w:r w:rsidR="001F4E24" w:rsidRPr="002021A5">
        <w:rPr>
          <w:szCs w:val="24"/>
        </w:rPr>
        <w:t>as the concerns about drug use w</w:t>
      </w:r>
      <w:r w:rsidR="00AC7CDE" w:rsidRPr="002021A5">
        <w:rPr>
          <w:szCs w:val="24"/>
        </w:rPr>
        <w:t>ere</w:t>
      </w:r>
      <w:r w:rsidR="001F4E24" w:rsidRPr="002021A5">
        <w:rPr>
          <w:szCs w:val="24"/>
        </w:rPr>
        <w:t xml:space="preserve"> thought to be historical. Alcohol misuse was not included in the referral and the drug use on its own was thought not to warrant inclusion for discussion at the hub. </w:t>
      </w:r>
      <w:r w:rsidR="000F3666" w:rsidRPr="002021A5">
        <w:rPr>
          <w:szCs w:val="24"/>
        </w:rPr>
        <w:t xml:space="preserve">There were </w:t>
      </w:r>
      <w:r w:rsidR="00EE2695" w:rsidRPr="002021A5">
        <w:rPr>
          <w:szCs w:val="24"/>
        </w:rPr>
        <w:t>no</w:t>
      </w:r>
      <w:r w:rsidR="00CC70AA" w:rsidRPr="002021A5">
        <w:rPr>
          <w:szCs w:val="24"/>
        </w:rPr>
        <w:t xml:space="preserve"> major</w:t>
      </w:r>
      <w:r w:rsidR="00EE2695" w:rsidRPr="002021A5">
        <w:rPr>
          <w:szCs w:val="24"/>
        </w:rPr>
        <w:t xml:space="preserve"> concerns in relation to the pregnancy at this point a</w:t>
      </w:r>
      <w:r w:rsidR="00A250D3" w:rsidRPr="002021A5">
        <w:rPr>
          <w:szCs w:val="24"/>
        </w:rPr>
        <w:t xml:space="preserve">nd further routine appointments were booked as the pregnancy progressed. </w:t>
      </w:r>
    </w:p>
    <w:p w14:paraId="2C70AC2F" w14:textId="77777777" w:rsidR="00524EE3" w:rsidRPr="00524EE3" w:rsidRDefault="00524EE3" w:rsidP="00524EE3"/>
    <w:tbl>
      <w:tblPr>
        <w:tblStyle w:val="TableGrid"/>
        <w:tblW w:w="0" w:type="auto"/>
        <w:tblInd w:w="454" w:type="dxa"/>
        <w:tblLook w:val="04A0" w:firstRow="1" w:lastRow="0" w:firstColumn="1" w:lastColumn="0" w:noHBand="0" w:noVBand="1"/>
      </w:tblPr>
      <w:tblGrid>
        <w:gridCol w:w="8562"/>
      </w:tblGrid>
      <w:tr w:rsidR="00524EE3" w:rsidRPr="0053637B" w14:paraId="62D82B60" w14:textId="77777777" w:rsidTr="00B25B1D">
        <w:tc>
          <w:tcPr>
            <w:tcW w:w="9242" w:type="dxa"/>
            <w:shd w:val="pct25" w:color="auto" w:fill="auto"/>
          </w:tcPr>
          <w:p w14:paraId="6CAA785B" w14:textId="065E63C0" w:rsidR="00524EE3" w:rsidRPr="0053637B" w:rsidRDefault="00524EE3" w:rsidP="00B25B1D">
            <w:pPr>
              <w:pStyle w:val="Heading2"/>
              <w:keepNext w:val="0"/>
              <w:keepLines w:val="0"/>
              <w:widowControl w:val="0"/>
              <w:numPr>
                <w:ilvl w:val="0"/>
                <w:numId w:val="0"/>
              </w:numPr>
              <w:jc w:val="both"/>
              <w:outlineLvl w:val="1"/>
              <w:rPr>
                <w:rFonts w:cs="Arial"/>
                <w:b/>
                <w:bCs w:val="0"/>
                <w:sz w:val="22"/>
                <w:szCs w:val="22"/>
              </w:rPr>
            </w:pPr>
            <w:r w:rsidRPr="0053637B">
              <w:rPr>
                <w:rFonts w:cs="Arial"/>
                <w:b/>
                <w:bCs w:val="0"/>
                <w:sz w:val="22"/>
                <w:szCs w:val="22"/>
              </w:rPr>
              <w:lastRenderedPageBreak/>
              <w:t>PRACTICE LEARNING POINT</w:t>
            </w:r>
            <w:r w:rsidR="00365614">
              <w:rPr>
                <w:rFonts w:cs="Arial"/>
                <w:b/>
                <w:bCs w:val="0"/>
                <w:sz w:val="22"/>
                <w:szCs w:val="22"/>
              </w:rPr>
              <w:t>s</w:t>
            </w:r>
            <w:r w:rsidRPr="0053637B">
              <w:rPr>
                <w:rFonts w:cs="Arial"/>
                <w:b/>
                <w:bCs w:val="0"/>
                <w:sz w:val="22"/>
                <w:szCs w:val="22"/>
              </w:rPr>
              <w:t xml:space="preserve"> </w:t>
            </w:r>
          </w:p>
        </w:tc>
      </w:tr>
      <w:tr w:rsidR="00524EE3" w:rsidRPr="0053637B" w14:paraId="490BBA87" w14:textId="77777777" w:rsidTr="00B25B1D">
        <w:trPr>
          <w:trHeight w:val="1939"/>
        </w:trPr>
        <w:tc>
          <w:tcPr>
            <w:tcW w:w="9242" w:type="dxa"/>
          </w:tcPr>
          <w:p w14:paraId="37767EBF" w14:textId="73F4F0B7" w:rsidR="00C97A9D" w:rsidRPr="002021A5" w:rsidRDefault="00C97A9D" w:rsidP="00B25B1D">
            <w:pPr>
              <w:pStyle w:val="Heading2"/>
              <w:keepNext w:val="0"/>
              <w:keepLines w:val="0"/>
              <w:widowControl w:val="0"/>
              <w:numPr>
                <w:ilvl w:val="0"/>
                <w:numId w:val="0"/>
              </w:numPr>
              <w:jc w:val="both"/>
              <w:outlineLvl w:val="1"/>
              <w:rPr>
                <w:rFonts w:cs="Arial"/>
                <w:szCs w:val="24"/>
              </w:rPr>
            </w:pPr>
            <w:r w:rsidRPr="002021A5">
              <w:rPr>
                <w:rFonts w:cs="Arial"/>
                <w:szCs w:val="24"/>
              </w:rPr>
              <w:t xml:space="preserve">Poor engagement with and exploration of father’s and other significant males in children’s lives is a familiar theme in </w:t>
            </w:r>
            <w:r w:rsidR="00013E3C" w:rsidRPr="002021A5">
              <w:rPr>
                <w:rFonts w:cs="Arial"/>
                <w:szCs w:val="24"/>
              </w:rPr>
              <w:t>multi-agency</w:t>
            </w:r>
            <w:r w:rsidRPr="002021A5">
              <w:rPr>
                <w:rFonts w:cs="Arial"/>
                <w:szCs w:val="24"/>
              </w:rPr>
              <w:t xml:space="preserve"> case reviews. This is explored further in </w:t>
            </w:r>
            <w:r w:rsidR="00013E3C" w:rsidRPr="002021A5">
              <w:rPr>
                <w:rFonts w:cs="Arial"/>
                <w:szCs w:val="24"/>
              </w:rPr>
              <w:t>para</w:t>
            </w:r>
            <w:r w:rsidR="00B97C3F" w:rsidRPr="002021A5">
              <w:rPr>
                <w:rFonts w:cs="Arial"/>
                <w:szCs w:val="24"/>
              </w:rPr>
              <w:t>graph</w:t>
            </w:r>
            <w:r w:rsidR="00013E3C" w:rsidRPr="002021A5">
              <w:rPr>
                <w:rFonts w:cs="Arial"/>
                <w:szCs w:val="24"/>
              </w:rPr>
              <w:t>s 4.</w:t>
            </w:r>
            <w:r w:rsidR="00887309" w:rsidRPr="002021A5">
              <w:rPr>
                <w:rFonts w:cs="Arial"/>
                <w:szCs w:val="24"/>
              </w:rPr>
              <w:t>3</w:t>
            </w:r>
            <w:r w:rsidR="00C23E55" w:rsidRPr="002021A5">
              <w:rPr>
                <w:rFonts w:cs="Arial"/>
                <w:szCs w:val="24"/>
              </w:rPr>
              <w:t>2</w:t>
            </w:r>
            <w:r w:rsidR="00013E3C" w:rsidRPr="002021A5">
              <w:rPr>
                <w:rFonts w:cs="Arial"/>
                <w:szCs w:val="24"/>
              </w:rPr>
              <w:t>-4.3</w:t>
            </w:r>
            <w:r w:rsidR="00CC63D7" w:rsidRPr="002021A5">
              <w:rPr>
                <w:rFonts w:cs="Arial"/>
                <w:szCs w:val="24"/>
              </w:rPr>
              <w:t>6</w:t>
            </w:r>
          </w:p>
          <w:p w14:paraId="23F76252" w14:textId="17BD6AE3" w:rsidR="00524EE3" w:rsidRPr="002021A5" w:rsidRDefault="00B53D9E" w:rsidP="00B25B1D">
            <w:pPr>
              <w:pStyle w:val="Heading2"/>
              <w:keepNext w:val="0"/>
              <w:keepLines w:val="0"/>
              <w:widowControl w:val="0"/>
              <w:numPr>
                <w:ilvl w:val="0"/>
                <w:numId w:val="0"/>
              </w:numPr>
              <w:jc w:val="both"/>
              <w:outlineLvl w:val="1"/>
              <w:rPr>
                <w:rFonts w:cs="Arial"/>
                <w:szCs w:val="24"/>
              </w:rPr>
            </w:pPr>
            <w:r w:rsidRPr="002021A5">
              <w:rPr>
                <w:rFonts w:cs="Arial"/>
                <w:szCs w:val="24"/>
              </w:rPr>
              <w:t>The Safeguarding M</w:t>
            </w:r>
            <w:r w:rsidR="003F554A" w:rsidRPr="002021A5">
              <w:rPr>
                <w:rFonts w:cs="Arial"/>
                <w:szCs w:val="24"/>
              </w:rPr>
              <w:t>edway Maternity Safeguarding Hub</w:t>
            </w:r>
            <w:r w:rsidRPr="002021A5">
              <w:rPr>
                <w:rFonts w:cs="Arial"/>
                <w:szCs w:val="24"/>
              </w:rPr>
              <w:t xml:space="preserve"> is an established multi agency forum where concerns about vulnerable pregnant women are discussed </w:t>
            </w:r>
            <w:r w:rsidR="008A3B57" w:rsidRPr="002021A5">
              <w:rPr>
                <w:rFonts w:cs="Arial"/>
                <w:szCs w:val="24"/>
              </w:rPr>
              <w:t>to plan support for them</w:t>
            </w:r>
            <w:r w:rsidR="00C25DA4" w:rsidRPr="002021A5">
              <w:rPr>
                <w:rFonts w:cs="Arial"/>
                <w:szCs w:val="24"/>
              </w:rPr>
              <w:t xml:space="preserve">. </w:t>
            </w:r>
            <w:r w:rsidR="008A3B57" w:rsidRPr="002021A5">
              <w:rPr>
                <w:rFonts w:cs="Arial"/>
                <w:szCs w:val="24"/>
              </w:rPr>
              <w:t>The referral to the hub for this mother was not accepted as the concerns were not thought to warrant</w:t>
            </w:r>
            <w:r w:rsidR="00BA763F" w:rsidRPr="002021A5">
              <w:rPr>
                <w:rFonts w:cs="Arial"/>
                <w:szCs w:val="24"/>
              </w:rPr>
              <w:t xml:space="preserve"> it</w:t>
            </w:r>
            <w:r w:rsidR="008A3B57" w:rsidRPr="002021A5">
              <w:rPr>
                <w:rFonts w:cs="Arial"/>
                <w:szCs w:val="24"/>
              </w:rPr>
              <w:t>.</w:t>
            </w:r>
            <w:r w:rsidR="00BA763F" w:rsidRPr="002021A5">
              <w:rPr>
                <w:rFonts w:cs="Arial"/>
                <w:szCs w:val="24"/>
              </w:rPr>
              <w:t xml:space="preserve"> The information </w:t>
            </w:r>
            <w:r w:rsidR="00C25DA4" w:rsidRPr="002021A5">
              <w:rPr>
                <w:rFonts w:cs="Arial"/>
                <w:szCs w:val="24"/>
              </w:rPr>
              <w:t>was,</w:t>
            </w:r>
            <w:r w:rsidR="00BA763F" w:rsidRPr="002021A5">
              <w:rPr>
                <w:rFonts w:cs="Arial"/>
                <w:szCs w:val="24"/>
              </w:rPr>
              <w:t xml:space="preserve"> however, incomplete</w:t>
            </w:r>
            <w:r w:rsidR="004E7C0B" w:rsidRPr="002021A5">
              <w:rPr>
                <w:rFonts w:cs="Arial"/>
                <w:szCs w:val="24"/>
              </w:rPr>
              <w:t xml:space="preserve"> as information about</w:t>
            </w:r>
            <w:r w:rsidR="00F65208" w:rsidRPr="002021A5">
              <w:rPr>
                <w:rFonts w:cs="Arial"/>
                <w:szCs w:val="24"/>
              </w:rPr>
              <w:t xml:space="preserve"> previous</w:t>
            </w:r>
            <w:r w:rsidR="004E7C0B" w:rsidRPr="002021A5">
              <w:rPr>
                <w:rFonts w:cs="Arial"/>
                <w:szCs w:val="24"/>
              </w:rPr>
              <w:t xml:space="preserve"> excessive alcohol use was </w:t>
            </w:r>
            <w:r w:rsidR="003A2663" w:rsidRPr="002021A5">
              <w:rPr>
                <w:rFonts w:cs="Arial"/>
                <w:szCs w:val="24"/>
              </w:rPr>
              <w:t>omitted. The</w:t>
            </w:r>
            <w:r w:rsidR="008A3B57" w:rsidRPr="002021A5">
              <w:rPr>
                <w:rFonts w:cs="Arial"/>
                <w:szCs w:val="24"/>
              </w:rPr>
              <w:t xml:space="preserve"> review has highlighted a number of learning points in relation to </w:t>
            </w:r>
            <w:r w:rsidR="001B0BE6" w:rsidRPr="002021A5">
              <w:rPr>
                <w:rFonts w:cs="Arial"/>
                <w:szCs w:val="24"/>
              </w:rPr>
              <w:t xml:space="preserve">this forum and more is said about this </w:t>
            </w:r>
            <w:r w:rsidR="00BA763F" w:rsidRPr="002021A5">
              <w:rPr>
                <w:rFonts w:cs="Arial"/>
                <w:szCs w:val="24"/>
              </w:rPr>
              <w:t>in para</w:t>
            </w:r>
            <w:r w:rsidR="00CC70AA" w:rsidRPr="002021A5">
              <w:rPr>
                <w:rFonts w:cs="Arial"/>
                <w:szCs w:val="24"/>
              </w:rPr>
              <w:t>graph</w:t>
            </w:r>
            <w:r w:rsidR="00BA763F" w:rsidRPr="002021A5">
              <w:rPr>
                <w:rFonts w:cs="Arial"/>
                <w:szCs w:val="24"/>
              </w:rPr>
              <w:t xml:space="preserve">s </w:t>
            </w:r>
            <w:r w:rsidR="00B2240D" w:rsidRPr="002021A5">
              <w:rPr>
                <w:rFonts w:cs="Arial"/>
                <w:szCs w:val="24"/>
              </w:rPr>
              <w:t xml:space="preserve">4.5 and </w:t>
            </w:r>
            <w:r w:rsidR="002436A7" w:rsidRPr="002021A5">
              <w:rPr>
                <w:rFonts w:cs="Arial"/>
                <w:szCs w:val="24"/>
              </w:rPr>
              <w:t>4.6.</w:t>
            </w:r>
          </w:p>
          <w:p w14:paraId="1A04E682" w14:textId="4BE4CF74" w:rsidR="00A535DE" w:rsidRPr="00A535DE" w:rsidRDefault="00A535DE" w:rsidP="00A535DE"/>
        </w:tc>
      </w:tr>
    </w:tbl>
    <w:p w14:paraId="79B69621" w14:textId="77777777" w:rsidR="00524EE3" w:rsidRPr="007B6CEA" w:rsidRDefault="00524EE3" w:rsidP="00524EE3"/>
    <w:p w14:paraId="5E41942B" w14:textId="302D0382" w:rsidR="00996D8C" w:rsidRPr="002021A5" w:rsidRDefault="00A250D3" w:rsidP="00CA0AD4">
      <w:pPr>
        <w:pStyle w:val="Heading2"/>
        <w:keepNext w:val="0"/>
        <w:keepLines w:val="0"/>
        <w:widowControl w:val="0"/>
        <w:ind w:left="454"/>
        <w:jc w:val="both"/>
        <w:rPr>
          <w:b/>
          <w:bCs w:val="0"/>
          <w:szCs w:val="24"/>
        </w:rPr>
      </w:pPr>
      <w:r w:rsidRPr="002021A5">
        <w:rPr>
          <w:szCs w:val="24"/>
        </w:rPr>
        <w:t xml:space="preserve">During </w:t>
      </w:r>
      <w:r w:rsidR="000F3666" w:rsidRPr="002021A5">
        <w:rPr>
          <w:szCs w:val="24"/>
        </w:rPr>
        <w:t>July</w:t>
      </w:r>
      <w:r w:rsidRPr="002021A5">
        <w:rPr>
          <w:szCs w:val="24"/>
        </w:rPr>
        <w:t xml:space="preserve"> 2021</w:t>
      </w:r>
      <w:r w:rsidR="00E345A5" w:rsidRPr="002021A5">
        <w:rPr>
          <w:szCs w:val="24"/>
        </w:rPr>
        <w:t>,</w:t>
      </w:r>
      <w:r w:rsidRPr="002021A5">
        <w:rPr>
          <w:szCs w:val="24"/>
        </w:rPr>
        <w:t xml:space="preserve"> Mother DNA’d 2 antenatal appointments</w:t>
      </w:r>
      <w:r w:rsidR="00E345A5" w:rsidRPr="002021A5">
        <w:rPr>
          <w:szCs w:val="24"/>
        </w:rPr>
        <w:t xml:space="preserve">. These were rebooked and she did then attend a </w:t>
      </w:r>
      <w:r w:rsidR="00C25DA4" w:rsidRPr="002021A5">
        <w:rPr>
          <w:szCs w:val="24"/>
        </w:rPr>
        <w:t>third</w:t>
      </w:r>
      <w:r w:rsidR="00E345A5" w:rsidRPr="002021A5">
        <w:rPr>
          <w:szCs w:val="24"/>
        </w:rPr>
        <w:t xml:space="preserve"> one when it was offered.</w:t>
      </w:r>
      <w:r w:rsidR="008768E6">
        <w:rPr>
          <w:szCs w:val="24"/>
        </w:rPr>
        <w:t xml:space="preserve"> </w:t>
      </w:r>
      <w:r w:rsidR="00E345A5" w:rsidRPr="002021A5">
        <w:rPr>
          <w:szCs w:val="24"/>
        </w:rPr>
        <w:t xml:space="preserve">Throughout the pregnancy, lack of contact and DNAs were an </w:t>
      </w:r>
      <w:proofErr w:type="gramStart"/>
      <w:r w:rsidR="00E345A5" w:rsidRPr="002021A5">
        <w:rPr>
          <w:szCs w:val="24"/>
        </w:rPr>
        <w:t>ever present</w:t>
      </w:r>
      <w:proofErr w:type="gramEnd"/>
      <w:r w:rsidR="00E345A5" w:rsidRPr="002021A5">
        <w:rPr>
          <w:szCs w:val="24"/>
        </w:rPr>
        <w:t xml:space="preserve"> feature</w:t>
      </w:r>
      <w:r w:rsidR="00C25DA4" w:rsidRPr="002021A5">
        <w:rPr>
          <w:szCs w:val="24"/>
        </w:rPr>
        <w:t>.</w:t>
      </w:r>
      <w:r w:rsidR="00C25DA4" w:rsidRPr="002021A5">
        <w:rPr>
          <w:b/>
          <w:bCs w:val="0"/>
          <w:szCs w:val="24"/>
        </w:rPr>
        <w:t xml:space="preserve"> </w:t>
      </w:r>
    </w:p>
    <w:p w14:paraId="595F8708" w14:textId="77777777" w:rsidR="00D40FA3" w:rsidRDefault="00D40FA3" w:rsidP="00B54B24">
      <w:pPr>
        <w:pStyle w:val="Heading2"/>
        <w:keepNext w:val="0"/>
        <w:keepLines w:val="0"/>
        <w:widowControl w:val="0"/>
        <w:numPr>
          <w:ilvl w:val="0"/>
          <w:numId w:val="0"/>
        </w:numPr>
        <w:ind w:left="454"/>
        <w:jc w:val="both"/>
        <w:rPr>
          <w:b/>
          <w:bCs w:val="0"/>
          <w:sz w:val="22"/>
          <w:szCs w:val="22"/>
        </w:rPr>
      </w:pPr>
    </w:p>
    <w:p w14:paraId="7121D3F8" w14:textId="05C6441A" w:rsidR="00996D8C" w:rsidRPr="002021A5" w:rsidRDefault="00996D8C" w:rsidP="00B54B24">
      <w:pPr>
        <w:pStyle w:val="Heading2"/>
        <w:keepNext w:val="0"/>
        <w:keepLines w:val="0"/>
        <w:widowControl w:val="0"/>
        <w:numPr>
          <w:ilvl w:val="0"/>
          <w:numId w:val="0"/>
        </w:numPr>
        <w:ind w:left="454"/>
        <w:jc w:val="both"/>
        <w:rPr>
          <w:b/>
          <w:bCs w:val="0"/>
          <w:szCs w:val="24"/>
          <w:u w:val="single"/>
        </w:rPr>
      </w:pPr>
      <w:r w:rsidRPr="002021A5">
        <w:rPr>
          <w:b/>
          <w:bCs w:val="0"/>
          <w:szCs w:val="24"/>
          <w:u w:val="single"/>
        </w:rPr>
        <w:t>Practice Episode:</w:t>
      </w:r>
      <w:r w:rsidR="00B54B24" w:rsidRPr="002021A5">
        <w:rPr>
          <w:b/>
          <w:bCs w:val="0"/>
          <w:szCs w:val="24"/>
          <w:u w:val="single"/>
        </w:rPr>
        <w:t xml:space="preserve"> August</w:t>
      </w:r>
      <w:r w:rsidR="00A42712" w:rsidRPr="002021A5">
        <w:rPr>
          <w:b/>
          <w:bCs w:val="0"/>
          <w:szCs w:val="24"/>
          <w:u w:val="single"/>
        </w:rPr>
        <w:t xml:space="preserve"> - October</w:t>
      </w:r>
      <w:r w:rsidR="00B54B24" w:rsidRPr="002021A5">
        <w:rPr>
          <w:b/>
          <w:bCs w:val="0"/>
          <w:szCs w:val="24"/>
          <w:u w:val="single"/>
        </w:rPr>
        <w:t xml:space="preserve"> 2021</w:t>
      </w:r>
      <w:r w:rsidR="00C25DA4" w:rsidRPr="002021A5">
        <w:rPr>
          <w:b/>
          <w:bCs w:val="0"/>
          <w:szCs w:val="24"/>
          <w:u w:val="single"/>
        </w:rPr>
        <w:t xml:space="preserve">. </w:t>
      </w:r>
      <w:r w:rsidR="00E07D00" w:rsidRPr="002021A5">
        <w:rPr>
          <w:b/>
          <w:bCs w:val="0"/>
          <w:szCs w:val="24"/>
          <w:u w:val="single"/>
        </w:rPr>
        <w:t xml:space="preserve">Domestic abuse incident </w:t>
      </w:r>
      <w:r w:rsidR="00E2708C" w:rsidRPr="002021A5">
        <w:rPr>
          <w:b/>
          <w:bCs w:val="0"/>
          <w:szCs w:val="24"/>
          <w:u w:val="single"/>
        </w:rPr>
        <w:t>with extended family</w:t>
      </w:r>
      <w:r w:rsidR="00E07D00" w:rsidRPr="002021A5">
        <w:rPr>
          <w:b/>
          <w:bCs w:val="0"/>
          <w:szCs w:val="24"/>
          <w:u w:val="single"/>
        </w:rPr>
        <w:t xml:space="preserve"> </w:t>
      </w:r>
    </w:p>
    <w:p w14:paraId="47BE95CC" w14:textId="1D4F77D8" w:rsidR="007D73F8" w:rsidRPr="002021A5" w:rsidRDefault="00B54B24" w:rsidP="00B54B24">
      <w:pPr>
        <w:pStyle w:val="Heading2"/>
        <w:keepNext w:val="0"/>
        <w:keepLines w:val="0"/>
        <w:widowControl w:val="0"/>
        <w:ind w:left="454"/>
        <w:jc w:val="both"/>
        <w:rPr>
          <w:szCs w:val="24"/>
        </w:rPr>
      </w:pPr>
      <w:r w:rsidRPr="002021A5">
        <w:rPr>
          <w:szCs w:val="24"/>
        </w:rPr>
        <w:t xml:space="preserve">Mother and </w:t>
      </w:r>
      <w:r w:rsidR="00131EDA" w:rsidRPr="002021A5">
        <w:rPr>
          <w:szCs w:val="24"/>
        </w:rPr>
        <w:t xml:space="preserve">Adult A </w:t>
      </w:r>
      <w:r w:rsidRPr="002021A5">
        <w:rPr>
          <w:szCs w:val="24"/>
        </w:rPr>
        <w:t>were staying with Mother’s extended family</w:t>
      </w:r>
      <w:r w:rsidR="0040535B" w:rsidRPr="002021A5">
        <w:rPr>
          <w:szCs w:val="24"/>
        </w:rPr>
        <w:t xml:space="preserve"> </w:t>
      </w:r>
      <w:r w:rsidR="00033887" w:rsidRPr="002021A5">
        <w:rPr>
          <w:szCs w:val="24"/>
        </w:rPr>
        <w:t>i</w:t>
      </w:r>
      <w:r w:rsidR="0040535B" w:rsidRPr="002021A5">
        <w:rPr>
          <w:szCs w:val="24"/>
        </w:rPr>
        <w:t>n August 2021</w:t>
      </w:r>
      <w:r w:rsidR="00033887" w:rsidRPr="002021A5">
        <w:rPr>
          <w:szCs w:val="24"/>
        </w:rPr>
        <w:t>.</w:t>
      </w:r>
      <w:r w:rsidR="0040535B" w:rsidRPr="002021A5">
        <w:rPr>
          <w:szCs w:val="24"/>
        </w:rPr>
        <w:t xml:space="preserve"> Kent police responded to a domestic incident at this address when an argument occurred between Mother’s stepfather and </w:t>
      </w:r>
      <w:r w:rsidR="00197F1F" w:rsidRPr="002021A5">
        <w:rPr>
          <w:szCs w:val="24"/>
        </w:rPr>
        <w:t>Adult A</w:t>
      </w:r>
      <w:r w:rsidR="0040535B" w:rsidRPr="002021A5">
        <w:rPr>
          <w:szCs w:val="24"/>
        </w:rPr>
        <w:t xml:space="preserve"> as stepfather did not want </w:t>
      </w:r>
      <w:r w:rsidR="00197F1F" w:rsidRPr="002021A5">
        <w:rPr>
          <w:szCs w:val="24"/>
        </w:rPr>
        <w:t>him</w:t>
      </w:r>
      <w:r w:rsidR="0040535B" w:rsidRPr="002021A5">
        <w:rPr>
          <w:szCs w:val="24"/>
        </w:rPr>
        <w:t xml:space="preserve"> staying at the property. A domestic </w:t>
      </w:r>
      <w:r w:rsidR="007D73F8" w:rsidRPr="002021A5">
        <w:rPr>
          <w:szCs w:val="24"/>
        </w:rPr>
        <w:t>abuse risk</w:t>
      </w:r>
      <w:r w:rsidR="0040535B" w:rsidRPr="002021A5">
        <w:rPr>
          <w:szCs w:val="24"/>
        </w:rPr>
        <w:t xml:space="preserve"> assessment was rated as </w:t>
      </w:r>
      <w:r w:rsidR="00587EAB" w:rsidRPr="002021A5">
        <w:rPr>
          <w:szCs w:val="24"/>
        </w:rPr>
        <w:t>standard</w:t>
      </w:r>
      <w:r w:rsidR="0040535B" w:rsidRPr="002021A5">
        <w:rPr>
          <w:szCs w:val="24"/>
        </w:rPr>
        <w:t xml:space="preserve"> but neither Mother nor </w:t>
      </w:r>
      <w:r w:rsidR="00197F1F" w:rsidRPr="002021A5">
        <w:rPr>
          <w:szCs w:val="24"/>
        </w:rPr>
        <w:t xml:space="preserve">Adult </w:t>
      </w:r>
      <w:r w:rsidR="00131EDA" w:rsidRPr="002021A5">
        <w:rPr>
          <w:szCs w:val="24"/>
        </w:rPr>
        <w:t>A were</w:t>
      </w:r>
      <w:r w:rsidR="0040535B" w:rsidRPr="002021A5">
        <w:rPr>
          <w:szCs w:val="24"/>
        </w:rPr>
        <w:t xml:space="preserve"> spoken to as they were not at the property</w:t>
      </w:r>
      <w:r w:rsidR="00190E9C" w:rsidRPr="002021A5">
        <w:rPr>
          <w:szCs w:val="24"/>
        </w:rPr>
        <w:t xml:space="preserve"> when the police arrived. The informant had </w:t>
      </w:r>
      <w:r w:rsidR="00074774" w:rsidRPr="002021A5">
        <w:rPr>
          <w:szCs w:val="24"/>
        </w:rPr>
        <w:t xml:space="preserve">noted that there was a pregnant female at the </w:t>
      </w:r>
      <w:r w:rsidR="007D73F8" w:rsidRPr="002021A5">
        <w:rPr>
          <w:szCs w:val="24"/>
        </w:rPr>
        <w:t>home</w:t>
      </w:r>
      <w:r w:rsidR="00074774" w:rsidRPr="002021A5">
        <w:rPr>
          <w:szCs w:val="24"/>
        </w:rPr>
        <w:t xml:space="preserve"> and there was another child present (Mother’s younger sibling</w:t>
      </w:r>
      <w:r w:rsidR="00C25DA4" w:rsidRPr="002021A5">
        <w:rPr>
          <w:szCs w:val="24"/>
        </w:rPr>
        <w:t>). Information</w:t>
      </w:r>
      <w:r w:rsidR="0020402E" w:rsidRPr="002021A5">
        <w:rPr>
          <w:szCs w:val="24"/>
        </w:rPr>
        <w:t xml:space="preserve"> about the pregnancy was not passed to the officers dealing with the incident. </w:t>
      </w:r>
      <w:r w:rsidR="00074774" w:rsidRPr="002021A5">
        <w:rPr>
          <w:szCs w:val="24"/>
        </w:rPr>
        <w:t xml:space="preserve"> </w:t>
      </w:r>
    </w:p>
    <w:p w14:paraId="6D493D87" w14:textId="1129D507" w:rsidR="00A154F0" w:rsidRPr="002021A5" w:rsidRDefault="007D73F8" w:rsidP="00A154F0">
      <w:pPr>
        <w:pStyle w:val="Heading2"/>
        <w:widowControl w:val="0"/>
        <w:ind w:left="454"/>
        <w:jc w:val="both"/>
        <w:rPr>
          <w:szCs w:val="24"/>
        </w:rPr>
      </w:pPr>
      <w:r w:rsidRPr="002021A5">
        <w:rPr>
          <w:szCs w:val="24"/>
        </w:rPr>
        <w:lastRenderedPageBreak/>
        <w:t>Later in the month a further antenatal appointment was missed by Mother and in response</w:t>
      </w:r>
      <w:r w:rsidR="001D74B0" w:rsidRPr="002021A5">
        <w:rPr>
          <w:szCs w:val="24"/>
        </w:rPr>
        <w:t>,</w:t>
      </w:r>
      <w:r w:rsidRPr="002021A5">
        <w:rPr>
          <w:szCs w:val="24"/>
        </w:rPr>
        <w:t xml:space="preserve"> </w:t>
      </w:r>
      <w:r w:rsidR="00FC614E" w:rsidRPr="002021A5">
        <w:rPr>
          <w:szCs w:val="24"/>
        </w:rPr>
        <w:t>the midwives commenced a</w:t>
      </w:r>
      <w:r w:rsidR="008539DA" w:rsidRPr="002021A5">
        <w:rPr>
          <w:szCs w:val="24"/>
        </w:rPr>
        <w:t xml:space="preserve"> </w:t>
      </w:r>
      <w:r w:rsidRPr="002021A5">
        <w:rPr>
          <w:szCs w:val="24"/>
        </w:rPr>
        <w:t xml:space="preserve">DNA </w:t>
      </w:r>
      <w:r w:rsidR="00FC614E" w:rsidRPr="002021A5">
        <w:rPr>
          <w:szCs w:val="24"/>
        </w:rPr>
        <w:t>checklist to monitor her attendance</w:t>
      </w:r>
      <w:r w:rsidR="00C25DA4" w:rsidRPr="002021A5">
        <w:rPr>
          <w:szCs w:val="24"/>
        </w:rPr>
        <w:t xml:space="preserve">. </w:t>
      </w:r>
      <w:r w:rsidRPr="002021A5">
        <w:rPr>
          <w:szCs w:val="24"/>
        </w:rPr>
        <w:t>Mother was then seen at the beginning of September</w:t>
      </w:r>
      <w:r w:rsidR="00C25DA4" w:rsidRPr="002021A5">
        <w:rPr>
          <w:szCs w:val="24"/>
        </w:rPr>
        <w:t xml:space="preserve">. </w:t>
      </w:r>
    </w:p>
    <w:p w14:paraId="33A1CDF2" w14:textId="77777777" w:rsidR="00921E83" w:rsidRPr="002021A5" w:rsidRDefault="00A154F0" w:rsidP="00CC70AA">
      <w:pPr>
        <w:pStyle w:val="Heading2"/>
        <w:widowControl w:val="0"/>
        <w:ind w:left="454" w:hanging="596"/>
        <w:jc w:val="both"/>
        <w:rPr>
          <w:szCs w:val="24"/>
        </w:rPr>
      </w:pPr>
      <w:r w:rsidRPr="002021A5">
        <w:rPr>
          <w:szCs w:val="24"/>
        </w:rPr>
        <w:t xml:space="preserve">In September, Mother continued to be inconsistent with her attendance at antenatal appointments. She DNA’d four appointments in this month and attended three. There were no concerns noted at the appointments she did attend. Midwives were persistent in trying to engage </w:t>
      </w:r>
      <w:r w:rsidR="0045261C" w:rsidRPr="002021A5">
        <w:rPr>
          <w:szCs w:val="24"/>
        </w:rPr>
        <w:t>her</w:t>
      </w:r>
      <w:r w:rsidR="00DB4745" w:rsidRPr="002021A5">
        <w:rPr>
          <w:szCs w:val="24"/>
        </w:rPr>
        <w:t>,</w:t>
      </w:r>
      <w:r w:rsidR="00573568" w:rsidRPr="002021A5">
        <w:rPr>
          <w:szCs w:val="24"/>
        </w:rPr>
        <w:t xml:space="preserve"> even suggesting that she book closer to where she was living</w:t>
      </w:r>
      <w:r w:rsidR="0041413D" w:rsidRPr="002021A5">
        <w:rPr>
          <w:szCs w:val="24"/>
        </w:rPr>
        <w:t xml:space="preserve"> (Swale</w:t>
      </w:r>
      <w:r w:rsidR="00DB4745" w:rsidRPr="002021A5">
        <w:rPr>
          <w:szCs w:val="24"/>
        </w:rPr>
        <w:t>). S</w:t>
      </w:r>
      <w:r w:rsidR="00573568" w:rsidRPr="002021A5">
        <w:rPr>
          <w:szCs w:val="24"/>
        </w:rPr>
        <w:t>he declined to do so</w:t>
      </w:r>
      <w:r w:rsidR="0045261C" w:rsidRPr="002021A5">
        <w:rPr>
          <w:szCs w:val="24"/>
        </w:rPr>
        <w:t>,</w:t>
      </w:r>
      <w:r w:rsidR="00E82125" w:rsidRPr="002021A5">
        <w:rPr>
          <w:szCs w:val="24"/>
        </w:rPr>
        <w:t xml:space="preserve"> </w:t>
      </w:r>
      <w:r w:rsidR="00573568" w:rsidRPr="002021A5">
        <w:rPr>
          <w:szCs w:val="24"/>
        </w:rPr>
        <w:t>and</w:t>
      </w:r>
      <w:r w:rsidR="00E82125" w:rsidRPr="002021A5">
        <w:rPr>
          <w:szCs w:val="24"/>
        </w:rPr>
        <w:t xml:space="preserve"> the</w:t>
      </w:r>
      <w:r w:rsidRPr="002021A5">
        <w:rPr>
          <w:szCs w:val="24"/>
        </w:rPr>
        <w:t xml:space="preserve"> pattern</w:t>
      </w:r>
      <w:r w:rsidR="00E82125" w:rsidRPr="002021A5">
        <w:rPr>
          <w:szCs w:val="24"/>
        </w:rPr>
        <w:t xml:space="preserve"> continued</w:t>
      </w:r>
      <w:r w:rsidRPr="002021A5">
        <w:rPr>
          <w:szCs w:val="24"/>
        </w:rPr>
        <w:t xml:space="preserve"> in </w:t>
      </w:r>
      <w:r w:rsidR="00E82125" w:rsidRPr="002021A5">
        <w:rPr>
          <w:szCs w:val="24"/>
        </w:rPr>
        <w:t>October</w:t>
      </w:r>
      <w:r w:rsidR="003B50AD" w:rsidRPr="002021A5">
        <w:rPr>
          <w:szCs w:val="24"/>
        </w:rPr>
        <w:t xml:space="preserve">. </w:t>
      </w:r>
      <w:r w:rsidR="00E82125" w:rsidRPr="002021A5">
        <w:rPr>
          <w:szCs w:val="24"/>
        </w:rPr>
        <w:t>Some</w:t>
      </w:r>
      <w:r w:rsidRPr="002021A5">
        <w:rPr>
          <w:szCs w:val="24"/>
        </w:rPr>
        <w:t xml:space="preserve"> appointments were missed but then others were attended. </w:t>
      </w:r>
    </w:p>
    <w:p w14:paraId="40FB00CE" w14:textId="072186E1" w:rsidR="00A154F0" w:rsidRPr="002021A5" w:rsidRDefault="00921E83" w:rsidP="00921E83">
      <w:pPr>
        <w:pStyle w:val="Heading2"/>
        <w:widowControl w:val="0"/>
        <w:ind w:left="454" w:hanging="596"/>
        <w:jc w:val="both"/>
        <w:rPr>
          <w:szCs w:val="24"/>
        </w:rPr>
      </w:pPr>
      <w:r w:rsidRPr="002021A5">
        <w:rPr>
          <w:szCs w:val="24"/>
        </w:rPr>
        <w:t xml:space="preserve">Mother moved to </w:t>
      </w:r>
      <w:r w:rsidR="002878EA" w:rsidRPr="002021A5">
        <w:rPr>
          <w:szCs w:val="24"/>
        </w:rPr>
        <w:t xml:space="preserve">temporary accommodation in October 2021. </w:t>
      </w:r>
    </w:p>
    <w:p w14:paraId="5557823B" w14:textId="5D988940" w:rsidR="00246959" w:rsidRPr="002021A5" w:rsidRDefault="00A154F0" w:rsidP="00921E83">
      <w:pPr>
        <w:pStyle w:val="Heading2"/>
        <w:widowControl w:val="0"/>
        <w:ind w:left="454" w:hanging="596"/>
        <w:jc w:val="both"/>
        <w:rPr>
          <w:szCs w:val="24"/>
        </w:rPr>
      </w:pPr>
      <w:r w:rsidRPr="002021A5">
        <w:rPr>
          <w:b/>
          <w:bCs w:val="0"/>
          <w:szCs w:val="24"/>
        </w:rPr>
        <w:t>NB</w:t>
      </w:r>
      <w:r w:rsidRPr="002021A5">
        <w:rPr>
          <w:szCs w:val="24"/>
        </w:rPr>
        <w:t xml:space="preserve"> In September a strategy meeting was held by Medway CSC</w:t>
      </w:r>
      <w:r w:rsidR="00181BC0" w:rsidRPr="002021A5">
        <w:rPr>
          <w:szCs w:val="24"/>
        </w:rPr>
        <w:t xml:space="preserve"> (Children’s Social Care)</w:t>
      </w:r>
      <w:r w:rsidRPr="002021A5">
        <w:rPr>
          <w:szCs w:val="24"/>
        </w:rPr>
        <w:t xml:space="preserve"> in relation to </w:t>
      </w:r>
      <w:r w:rsidR="00197F1F" w:rsidRPr="002021A5">
        <w:rPr>
          <w:szCs w:val="24"/>
        </w:rPr>
        <w:t>Adult A’</w:t>
      </w:r>
      <w:r w:rsidRPr="002021A5">
        <w:rPr>
          <w:szCs w:val="24"/>
        </w:rPr>
        <w:t xml:space="preserve">s other </w:t>
      </w:r>
      <w:r w:rsidR="00197F1F" w:rsidRPr="002021A5">
        <w:rPr>
          <w:szCs w:val="24"/>
        </w:rPr>
        <w:t>child</w:t>
      </w:r>
      <w:r w:rsidRPr="002021A5">
        <w:rPr>
          <w:szCs w:val="24"/>
        </w:rPr>
        <w:t xml:space="preserve"> and</w:t>
      </w:r>
      <w:r w:rsidR="00CC70AA" w:rsidRPr="002021A5">
        <w:rPr>
          <w:szCs w:val="24"/>
        </w:rPr>
        <w:t xml:space="preserve"> a</w:t>
      </w:r>
      <w:r w:rsidRPr="002021A5">
        <w:rPr>
          <w:szCs w:val="24"/>
        </w:rPr>
        <w:t xml:space="preserve"> non-molestation order</w:t>
      </w:r>
      <w:r w:rsidR="0065745A" w:rsidRPr="002021A5">
        <w:rPr>
          <w:szCs w:val="24"/>
        </w:rPr>
        <w:t xml:space="preserve"> was</w:t>
      </w:r>
      <w:r w:rsidRPr="002021A5">
        <w:rPr>
          <w:szCs w:val="24"/>
        </w:rPr>
        <w:t xml:space="preserve"> granted </w:t>
      </w:r>
      <w:r w:rsidR="0065745A" w:rsidRPr="002021A5">
        <w:rPr>
          <w:szCs w:val="24"/>
        </w:rPr>
        <w:t>because of</w:t>
      </w:r>
      <w:r w:rsidRPr="002021A5">
        <w:rPr>
          <w:szCs w:val="24"/>
        </w:rPr>
        <w:t xml:space="preserve"> </w:t>
      </w:r>
      <w:r w:rsidR="00197F1F" w:rsidRPr="002021A5">
        <w:rPr>
          <w:szCs w:val="24"/>
        </w:rPr>
        <w:t>Adult A’</w:t>
      </w:r>
      <w:r w:rsidRPr="002021A5">
        <w:rPr>
          <w:szCs w:val="24"/>
        </w:rPr>
        <w:t>s aggressive behaviour towards his ex-partner. This activity was not linked to this family at the time</w:t>
      </w:r>
      <w:r w:rsidR="003E0737" w:rsidRPr="002021A5">
        <w:rPr>
          <w:szCs w:val="24"/>
        </w:rPr>
        <w:t xml:space="preserve"> because th</w:t>
      </w:r>
      <w:r w:rsidR="001751A7" w:rsidRPr="002021A5">
        <w:rPr>
          <w:szCs w:val="24"/>
        </w:rPr>
        <w:t>is</w:t>
      </w:r>
      <w:r w:rsidR="003E0737" w:rsidRPr="002021A5">
        <w:rPr>
          <w:szCs w:val="24"/>
        </w:rPr>
        <w:t xml:space="preserve"> pregnancy was unknown to social care and the police.</w:t>
      </w:r>
      <w:r w:rsidR="00000FDF" w:rsidRPr="002021A5">
        <w:rPr>
          <w:szCs w:val="24"/>
        </w:rPr>
        <w:t xml:space="preserve"> </w:t>
      </w:r>
    </w:p>
    <w:p w14:paraId="3B36FD64" w14:textId="77777777" w:rsidR="006D6DF9" w:rsidRPr="006D6DF9" w:rsidRDefault="006D6DF9" w:rsidP="006D6DF9"/>
    <w:tbl>
      <w:tblPr>
        <w:tblStyle w:val="TableGrid"/>
        <w:tblW w:w="0" w:type="auto"/>
        <w:tblInd w:w="454" w:type="dxa"/>
        <w:tblLook w:val="04A0" w:firstRow="1" w:lastRow="0" w:firstColumn="1" w:lastColumn="0" w:noHBand="0" w:noVBand="1"/>
      </w:tblPr>
      <w:tblGrid>
        <w:gridCol w:w="8562"/>
      </w:tblGrid>
      <w:tr w:rsidR="00BA3949" w:rsidRPr="0053637B" w14:paraId="3D7A6D98" w14:textId="77777777" w:rsidTr="00436A40">
        <w:tc>
          <w:tcPr>
            <w:tcW w:w="8562" w:type="dxa"/>
            <w:shd w:val="pct25" w:color="auto" w:fill="auto"/>
          </w:tcPr>
          <w:p w14:paraId="7E091513" w14:textId="7A6B9DDE" w:rsidR="00BA3949" w:rsidRPr="0053637B" w:rsidRDefault="00BA3949" w:rsidP="00CD27A9">
            <w:pPr>
              <w:pStyle w:val="Heading2"/>
              <w:keepNext w:val="0"/>
              <w:keepLines w:val="0"/>
              <w:widowControl w:val="0"/>
              <w:numPr>
                <w:ilvl w:val="0"/>
                <w:numId w:val="0"/>
              </w:numPr>
              <w:jc w:val="both"/>
              <w:outlineLvl w:val="1"/>
              <w:rPr>
                <w:rFonts w:cs="Arial"/>
                <w:b/>
                <w:bCs w:val="0"/>
                <w:sz w:val="22"/>
                <w:szCs w:val="22"/>
              </w:rPr>
            </w:pPr>
            <w:r w:rsidRPr="0053637B">
              <w:rPr>
                <w:rFonts w:cs="Arial"/>
                <w:b/>
                <w:bCs w:val="0"/>
                <w:sz w:val="22"/>
                <w:szCs w:val="22"/>
              </w:rPr>
              <w:t>PRACTICE LEARNING POINT</w:t>
            </w:r>
            <w:r w:rsidR="00C97320">
              <w:rPr>
                <w:rFonts w:cs="Arial"/>
                <w:b/>
                <w:bCs w:val="0"/>
                <w:sz w:val="22"/>
                <w:szCs w:val="22"/>
              </w:rPr>
              <w:t>s</w:t>
            </w:r>
            <w:r w:rsidRPr="0053637B">
              <w:rPr>
                <w:rFonts w:cs="Arial"/>
                <w:b/>
                <w:bCs w:val="0"/>
                <w:sz w:val="22"/>
                <w:szCs w:val="22"/>
              </w:rPr>
              <w:t xml:space="preserve"> </w:t>
            </w:r>
          </w:p>
        </w:tc>
      </w:tr>
      <w:tr w:rsidR="00BA3949" w:rsidRPr="0053637B" w14:paraId="385A4755" w14:textId="77777777" w:rsidTr="00000FDF">
        <w:trPr>
          <w:trHeight w:val="1701"/>
        </w:trPr>
        <w:tc>
          <w:tcPr>
            <w:tcW w:w="8562" w:type="dxa"/>
          </w:tcPr>
          <w:p w14:paraId="27DD9360" w14:textId="77777777" w:rsidR="00C97320" w:rsidRPr="002021A5" w:rsidRDefault="00BA3949" w:rsidP="00CD27A9">
            <w:pPr>
              <w:pStyle w:val="Heading2"/>
              <w:keepNext w:val="0"/>
              <w:keepLines w:val="0"/>
              <w:widowControl w:val="0"/>
              <w:numPr>
                <w:ilvl w:val="0"/>
                <w:numId w:val="0"/>
              </w:numPr>
              <w:jc w:val="both"/>
              <w:outlineLvl w:val="1"/>
              <w:rPr>
                <w:rFonts w:cs="Arial"/>
                <w:szCs w:val="24"/>
              </w:rPr>
            </w:pPr>
            <w:r w:rsidRPr="002021A5">
              <w:rPr>
                <w:rFonts w:cs="Arial"/>
                <w:szCs w:val="24"/>
              </w:rPr>
              <w:t xml:space="preserve">Good practice was seen in the </w:t>
            </w:r>
            <w:r w:rsidR="00395623" w:rsidRPr="002021A5">
              <w:rPr>
                <w:rFonts w:cs="Arial"/>
                <w:szCs w:val="24"/>
              </w:rPr>
              <w:t>midwives’</w:t>
            </w:r>
            <w:r w:rsidRPr="002021A5">
              <w:rPr>
                <w:rFonts w:cs="Arial"/>
                <w:szCs w:val="24"/>
              </w:rPr>
              <w:t xml:space="preserve"> persistence </w:t>
            </w:r>
            <w:r w:rsidR="00112C09" w:rsidRPr="002021A5">
              <w:rPr>
                <w:rFonts w:cs="Arial"/>
                <w:szCs w:val="24"/>
              </w:rPr>
              <w:t xml:space="preserve">in offering alternative appointments for Mother and the commencement of a DNA checklist to track her attendance. </w:t>
            </w:r>
          </w:p>
          <w:p w14:paraId="1CCB2515" w14:textId="0D8AB0FD" w:rsidR="00BA3949" w:rsidRPr="0053637B" w:rsidRDefault="00112C09" w:rsidP="00CD27A9">
            <w:pPr>
              <w:pStyle w:val="Heading2"/>
              <w:keepNext w:val="0"/>
              <w:keepLines w:val="0"/>
              <w:widowControl w:val="0"/>
              <w:numPr>
                <w:ilvl w:val="0"/>
                <w:numId w:val="0"/>
              </w:numPr>
              <w:jc w:val="both"/>
              <w:outlineLvl w:val="1"/>
              <w:rPr>
                <w:rFonts w:cs="Arial"/>
                <w:sz w:val="22"/>
                <w:szCs w:val="22"/>
              </w:rPr>
            </w:pPr>
            <w:r w:rsidRPr="002021A5">
              <w:rPr>
                <w:rFonts w:cs="Arial"/>
                <w:szCs w:val="24"/>
              </w:rPr>
              <w:t xml:space="preserve">The review has highlighted some gaps in practice in relation to the DNA </w:t>
            </w:r>
            <w:r w:rsidR="002926B3" w:rsidRPr="002021A5">
              <w:rPr>
                <w:rFonts w:cs="Arial"/>
                <w:szCs w:val="24"/>
              </w:rPr>
              <w:t>checklist,</w:t>
            </w:r>
            <w:r w:rsidRPr="002021A5">
              <w:rPr>
                <w:rFonts w:cs="Arial"/>
                <w:szCs w:val="24"/>
              </w:rPr>
              <w:t xml:space="preserve"> which was incomplete</w:t>
            </w:r>
            <w:r w:rsidR="00F11072" w:rsidRPr="002021A5">
              <w:rPr>
                <w:rFonts w:cs="Arial"/>
                <w:szCs w:val="24"/>
              </w:rPr>
              <w:t>, nor was it</w:t>
            </w:r>
            <w:r w:rsidR="00395623" w:rsidRPr="002021A5">
              <w:rPr>
                <w:rFonts w:cs="Arial"/>
                <w:szCs w:val="24"/>
              </w:rPr>
              <w:t xml:space="preserve"> clear whether the </w:t>
            </w:r>
            <w:r w:rsidR="00C25DA4" w:rsidRPr="002021A5">
              <w:rPr>
                <w:rFonts w:cs="Arial"/>
                <w:szCs w:val="24"/>
              </w:rPr>
              <w:t>DNAs</w:t>
            </w:r>
            <w:r w:rsidR="00395623" w:rsidRPr="002021A5">
              <w:rPr>
                <w:rFonts w:cs="Arial"/>
                <w:szCs w:val="24"/>
              </w:rPr>
              <w:t xml:space="preserve"> should be consecutive or </w:t>
            </w:r>
            <w:r w:rsidR="00230B48" w:rsidRPr="002021A5">
              <w:rPr>
                <w:rFonts w:cs="Arial"/>
                <w:szCs w:val="24"/>
              </w:rPr>
              <w:t>non-consecutive. This is explored further in</w:t>
            </w:r>
            <w:r w:rsidR="00A17EE7" w:rsidRPr="002021A5">
              <w:rPr>
                <w:rFonts w:cs="Arial"/>
                <w:szCs w:val="24"/>
              </w:rPr>
              <w:t xml:space="preserve"> para</w:t>
            </w:r>
            <w:r w:rsidR="00335607" w:rsidRPr="002021A5">
              <w:rPr>
                <w:rFonts w:cs="Arial"/>
                <w:szCs w:val="24"/>
              </w:rPr>
              <w:t>graph</w:t>
            </w:r>
            <w:r w:rsidR="00A17EE7" w:rsidRPr="002021A5">
              <w:rPr>
                <w:rFonts w:cs="Arial"/>
                <w:szCs w:val="24"/>
              </w:rPr>
              <w:t>s 4.</w:t>
            </w:r>
            <w:r w:rsidR="00764428" w:rsidRPr="002021A5">
              <w:rPr>
                <w:rFonts w:cs="Arial"/>
                <w:szCs w:val="24"/>
              </w:rPr>
              <w:t>10</w:t>
            </w:r>
            <w:r w:rsidR="00A17EE7" w:rsidRPr="002021A5">
              <w:rPr>
                <w:rFonts w:cs="Arial"/>
                <w:szCs w:val="24"/>
              </w:rPr>
              <w:t xml:space="preserve"> – 4.1</w:t>
            </w:r>
            <w:r w:rsidR="00764428" w:rsidRPr="002021A5">
              <w:rPr>
                <w:rFonts w:cs="Arial"/>
                <w:szCs w:val="24"/>
              </w:rPr>
              <w:t>3</w:t>
            </w:r>
          </w:p>
        </w:tc>
      </w:tr>
    </w:tbl>
    <w:p w14:paraId="392B4AD5" w14:textId="41EDCA8C" w:rsidR="001E33D7" w:rsidRPr="002021A5" w:rsidRDefault="00436A40" w:rsidP="00BA3949">
      <w:pPr>
        <w:pStyle w:val="Heading2"/>
        <w:keepNext w:val="0"/>
        <w:keepLines w:val="0"/>
        <w:widowControl w:val="0"/>
        <w:numPr>
          <w:ilvl w:val="0"/>
          <w:numId w:val="0"/>
        </w:numPr>
        <w:ind w:left="454"/>
        <w:jc w:val="both"/>
        <w:rPr>
          <w:b/>
          <w:bCs w:val="0"/>
          <w:szCs w:val="24"/>
          <w:u w:val="single"/>
        </w:rPr>
      </w:pPr>
      <w:r w:rsidRPr="002021A5">
        <w:rPr>
          <w:b/>
          <w:bCs w:val="0"/>
          <w:szCs w:val="24"/>
          <w:u w:val="single"/>
        </w:rPr>
        <w:t>Practice Episode: November 2021</w:t>
      </w:r>
      <w:r w:rsidR="00546BEE" w:rsidRPr="002021A5">
        <w:rPr>
          <w:b/>
          <w:bCs w:val="0"/>
          <w:szCs w:val="24"/>
          <w:u w:val="single"/>
        </w:rPr>
        <w:t xml:space="preserve"> – </w:t>
      </w:r>
      <w:r w:rsidR="003054CE" w:rsidRPr="002021A5">
        <w:rPr>
          <w:b/>
          <w:bCs w:val="0"/>
          <w:szCs w:val="24"/>
          <w:u w:val="single"/>
        </w:rPr>
        <w:t>Isabel</w:t>
      </w:r>
      <w:r w:rsidR="00546BEE" w:rsidRPr="002021A5">
        <w:rPr>
          <w:b/>
          <w:bCs w:val="0"/>
          <w:szCs w:val="24"/>
          <w:u w:val="single"/>
        </w:rPr>
        <w:t xml:space="preserve"> is </w:t>
      </w:r>
      <w:r w:rsidR="005535E6" w:rsidRPr="002021A5">
        <w:rPr>
          <w:b/>
          <w:bCs w:val="0"/>
          <w:szCs w:val="24"/>
          <w:u w:val="single"/>
        </w:rPr>
        <w:t>born.</w:t>
      </w:r>
      <w:r w:rsidR="00546BEE" w:rsidRPr="002021A5">
        <w:rPr>
          <w:b/>
          <w:bCs w:val="0"/>
          <w:szCs w:val="24"/>
          <w:u w:val="single"/>
        </w:rPr>
        <w:t xml:space="preserve"> </w:t>
      </w:r>
    </w:p>
    <w:p w14:paraId="1B87171B" w14:textId="6340D280" w:rsidR="00436A40" w:rsidRPr="002021A5" w:rsidRDefault="00436A40" w:rsidP="00436A40">
      <w:pPr>
        <w:pStyle w:val="Heading2"/>
        <w:keepNext w:val="0"/>
        <w:keepLines w:val="0"/>
        <w:widowControl w:val="0"/>
        <w:ind w:left="454" w:hanging="596"/>
        <w:jc w:val="both"/>
        <w:rPr>
          <w:szCs w:val="24"/>
        </w:rPr>
      </w:pPr>
      <w:r w:rsidRPr="002021A5">
        <w:rPr>
          <w:szCs w:val="24"/>
        </w:rPr>
        <w:t>On November 11</w:t>
      </w:r>
      <w:r w:rsidRPr="002021A5">
        <w:rPr>
          <w:szCs w:val="24"/>
          <w:vertAlign w:val="superscript"/>
        </w:rPr>
        <w:t>th</w:t>
      </w:r>
      <w:r w:rsidRPr="002021A5">
        <w:rPr>
          <w:szCs w:val="24"/>
        </w:rPr>
        <w:t xml:space="preserve"> </w:t>
      </w:r>
      <w:r w:rsidR="0084218D" w:rsidRPr="002021A5">
        <w:rPr>
          <w:szCs w:val="24"/>
        </w:rPr>
        <w:t>Mother DNA’d another</w:t>
      </w:r>
      <w:r w:rsidR="00E036BC" w:rsidRPr="002021A5">
        <w:rPr>
          <w:szCs w:val="24"/>
        </w:rPr>
        <w:t xml:space="preserve"> ante-natal</w:t>
      </w:r>
      <w:r w:rsidRPr="002021A5">
        <w:rPr>
          <w:szCs w:val="24"/>
        </w:rPr>
        <w:t xml:space="preserve"> appointment. The</w:t>
      </w:r>
      <w:r w:rsidR="008A544C" w:rsidRPr="002021A5">
        <w:rPr>
          <w:szCs w:val="24"/>
        </w:rPr>
        <w:t xml:space="preserve"> baby’s</w:t>
      </w:r>
      <w:r w:rsidRPr="002021A5">
        <w:rPr>
          <w:szCs w:val="24"/>
        </w:rPr>
        <w:t xml:space="preserve"> birth was imminent at this point and so the midwife contacted the safeguarding team</w:t>
      </w:r>
      <w:r w:rsidR="009A1A02" w:rsidRPr="002021A5">
        <w:rPr>
          <w:szCs w:val="24"/>
        </w:rPr>
        <w:t xml:space="preserve"> for advice</w:t>
      </w:r>
      <w:r w:rsidRPr="002021A5">
        <w:rPr>
          <w:szCs w:val="24"/>
        </w:rPr>
        <w:t>. The midwife was advised to contact CSC in Medway to check for previous history, asked to explore concerns other than the DNAs, complete a maternity support form</w:t>
      </w:r>
      <w:r w:rsidR="009A1A02" w:rsidRPr="002021A5">
        <w:rPr>
          <w:szCs w:val="24"/>
        </w:rPr>
        <w:t xml:space="preserve"> and</w:t>
      </w:r>
      <w:r w:rsidRPr="002021A5">
        <w:rPr>
          <w:szCs w:val="24"/>
        </w:rPr>
        <w:t xml:space="preserve"> do a home visit. </w:t>
      </w:r>
      <w:r w:rsidR="009A1A02" w:rsidRPr="002021A5">
        <w:rPr>
          <w:szCs w:val="24"/>
        </w:rPr>
        <w:t xml:space="preserve">The </w:t>
      </w:r>
      <w:r w:rsidR="009A7AC5" w:rsidRPr="002021A5">
        <w:rPr>
          <w:szCs w:val="24"/>
        </w:rPr>
        <w:t>s</w:t>
      </w:r>
      <w:r w:rsidRPr="002021A5">
        <w:rPr>
          <w:szCs w:val="24"/>
        </w:rPr>
        <w:t>afeguarding</w:t>
      </w:r>
      <w:r w:rsidR="009A1A02" w:rsidRPr="002021A5">
        <w:rPr>
          <w:szCs w:val="24"/>
        </w:rPr>
        <w:t xml:space="preserve"> midwives expressed concerns about</w:t>
      </w:r>
      <w:r w:rsidRPr="002021A5">
        <w:rPr>
          <w:szCs w:val="24"/>
        </w:rPr>
        <w:t xml:space="preserve"> possible disguised compliance and DNA’</w:t>
      </w:r>
      <w:r w:rsidR="006D6DF9" w:rsidRPr="002021A5">
        <w:rPr>
          <w:szCs w:val="24"/>
        </w:rPr>
        <w:t>s</w:t>
      </w:r>
      <w:r w:rsidR="00FB16ED" w:rsidRPr="002021A5">
        <w:rPr>
          <w:szCs w:val="24"/>
        </w:rPr>
        <w:t>, hence the number of tasks</w:t>
      </w:r>
      <w:r w:rsidR="005376D4" w:rsidRPr="002021A5">
        <w:rPr>
          <w:szCs w:val="24"/>
        </w:rPr>
        <w:t>. The tasks</w:t>
      </w:r>
      <w:r w:rsidR="009A797D" w:rsidRPr="002021A5">
        <w:rPr>
          <w:szCs w:val="24"/>
        </w:rPr>
        <w:t xml:space="preserve"> were not completed – possibly due to the proximity </w:t>
      </w:r>
      <w:r w:rsidR="00087AD3" w:rsidRPr="002021A5">
        <w:rPr>
          <w:szCs w:val="24"/>
        </w:rPr>
        <w:t>to</w:t>
      </w:r>
      <w:r w:rsidR="009A797D" w:rsidRPr="002021A5">
        <w:rPr>
          <w:szCs w:val="24"/>
        </w:rPr>
        <w:t xml:space="preserve"> the birth</w:t>
      </w:r>
      <w:r w:rsidR="00087AD3" w:rsidRPr="002021A5">
        <w:rPr>
          <w:szCs w:val="24"/>
        </w:rPr>
        <w:t xml:space="preserve"> which happened a few days later. </w:t>
      </w:r>
      <w:r w:rsidR="009A797D" w:rsidRPr="002021A5">
        <w:rPr>
          <w:szCs w:val="24"/>
        </w:rPr>
        <w:t xml:space="preserve"> </w:t>
      </w:r>
    </w:p>
    <w:p w14:paraId="288E3064" w14:textId="208D37E6" w:rsidR="00436A40" w:rsidRPr="002021A5" w:rsidRDefault="003054CE" w:rsidP="00436A40">
      <w:pPr>
        <w:pStyle w:val="Heading2"/>
        <w:keepNext w:val="0"/>
        <w:keepLines w:val="0"/>
        <w:widowControl w:val="0"/>
        <w:ind w:left="454" w:hanging="596"/>
        <w:jc w:val="both"/>
        <w:rPr>
          <w:szCs w:val="24"/>
        </w:rPr>
      </w:pPr>
      <w:r w:rsidRPr="002021A5">
        <w:rPr>
          <w:szCs w:val="24"/>
        </w:rPr>
        <w:t>Isabel</w:t>
      </w:r>
      <w:r w:rsidR="00013E56" w:rsidRPr="002021A5">
        <w:rPr>
          <w:szCs w:val="24"/>
        </w:rPr>
        <w:t xml:space="preserve"> was bor</w:t>
      </w:r>
      <w:r w:rsidR="001640B7" w:rsidRPr="002021A5">
        <w:rPr>
          <w:szCs w:val="24"/>
        </w:rPr>
        <w:t>n</w:t>
      </w:r>
      <w:r w:rsidR="00133447" w:rsidRPr="002021A5">
        <w:rPr>
          <w:szCs w:val="24"/>
        </w:rPr>
        <w:t xml:space="preserve"> early</w:t>
      </w:r>
      <w:r w:rsidR="001640B7" w:rsidRPr="002021A5">
        <w:rPr>
          <w:szCs w:val="24"/>
        </w:rPr>
        <w:t xml:space="preserve"> (36+4 weeks)</w:t>
      </w:r>
      <w:r w:rsidR="00013E56" w:rsidRPr="002021A5">
        <w:rPr>
          <w:szCs w:val="24"/>
        </w:rPr>
        <w:t xml:space="preserve"> </w:t>
      </w:r>
      <w:r w:rsidR="003C38FF" w:rsidRPr="002021A5">
        <w:rPr>
          <w:szCs w:val="24"/>
        </w:rPr>
        <w:t xml:space="preserve">in </w:t>
      </w:r>
      <w:r w:rsidR="00931EC5" w:rsidRPr="002021A5">
        <w:rPr>
          <w:szCs w:val="24"/>
        </w:rPr>
        <w:t>mid-November</w:t>
      </w:r>
      <w:r w:rsidR="00436A40" w:rsidRPr="002021A5">
        <w:rPr>
          <w:szCs w:val="24"/>
        </w:rPr>
        <w:t xml:space="preserve">. </w:t>
      </w:r>
      <w:r w:rsidR="003C38FF" w:rsidRPr="002021A5">
        <w:rPr>
          <w:szCs w:val="24"/>
        </w:rPr>
        <w:t xml:space="preserve">Mother gave birth </w:t>
      </w:r>
      <w:r w:rsidR="005F1E9C" w:rsidRPr="002021A5">
        <w:rPr>
          <w:szCs w:val="24"/>
        </w:rPr>
        <w:t>alone</w:t>
      </w:r>
      <w:r w:rsidR="001640B7" w:rsidRPr="002021A5">
        <w:rPr>
          <w:szCs w:val="24"/>
        </w:rPr>
        <w:t xml:space="preserve"> (</w:t>
      </w:r>
      <w:r w:rsidR="005535E6" w:rsidRPr="002021A5">
        <w:rPr>
          <w:szCs w:val="24"/>
        </w:rPr>
        <w:t>i.e.,</w:t>
      </w:r>
      <w:r w:rsidR="001640B7" w:rsidRPr="002021A5">
        <w:rPr>
          <w:szCs w:val="24"/>
        </w:rPr>
        <w:t xml:space="preserve"> no birthing partner</w:t>
      </w:r>
      <w:r w:rsidR="004E5691" w:rsidRPr="002021A5">
        <w:rPr>
          <w:szCs w:val="24"/>
        </w:rPr>
        <w:t xml:space="preserve"> or family members</w:t>
      </w:r>
      <w:r w:rsidR="001640B7" w:rsidRPr="002021A5">
        <w:rPr>
          <w:szCs w:val="24"/>
        </w:rPr>
        <w:t>)</w:t>
      </w:r>
      <w:r w:rsidR="005F1E9C" w:rsidRPr="002021A5">
        <w:rPr>
          <w:szCs w:val="24"/>
        </w:rPr>
        <w:t xml:space="preserve"> but</w:t>
      </w:r>
      <w:r w:rsidR="003C38FF" w:rsidRPr="002021A5">
        <w:rPr>
          <w:szCs w:val="24"/>
        </w:rPr>
        <w:t xml:space="preserve"> there were no</w:t>
      </w:r>
      <w:r w:rsidR="004E5691" w:rsidRPr="002021A5">
        <w:rPr>
          <w:szCs w:val="24"/>
        </w:rPr>
        <w:t xml:space="preserve"> significant</w:t>
      </w:r>
      <w:r w:rsidR="003C38FF" w:rsidRPr="002021A5">
        <w:rPr>
          <w:szCs w:val="24"/>
        </w:rPr>
        <w:t xml:space="preserve"> concerns </w:t>
      </w:r>
      <w:r w:rsidR="006910BA" w:rsidRPr="002021A5">
        <w:rPr>
          <w:szCs w:val="24"/>
        </w:rPr>
        <w:t>noted and</w:t>
      </w:r>
      <w:r w:rsidR="003C38FF" w:rsidRPr="002021A5">
        <w:rPr>
          <w:szCs w:val="24"/>
        </w:rPr>
        <w:t xml:space="preserve"> Mother and baby were d</w:t>
      </w:r>
      <w:r w:rsidR="00436A40" w:rsidRPr="002021A5">
        <w:rPr>
          <w:szCs w:val="24"/>
        </w:rPr>
        <w:t xml:space="preserve">ischarged home the following day.  </w:t>
      </w:r>
      <w:r w:rsidR="00034240" w:rsidRPr="002021A5">
        <w:rPr>
          <w:szCs w:val="24"/>
        </w:rPr>
        <w:t xml:space="preserve">Mother </w:t>
      </w:r>
      <w:r w:rsidR="00473207" w:rsidRPr="002021A5">
        <w:rPr>
          <w:szCs w:val="24"/>
        </w:rPr>
        <w:t>was allocated</w:t>
      </w:r>
      <w:r w:rsidR="00034240" w:rsidRPr="002021A5">
        <w:rPr>
          <w:szCs w:val="24"/>
        </w:rPr>
        <w:t xml:space="preserve"> further temporary accommodation</w:t>
      </w:r>
      <w:r w:rsidR="00744D8B" w:rsidRPr="002021A5">
        <w:rPr>
          <w:szCs w:val="24"/>
        </w:rPr>
        <w:t>, so moved again</w:t>
      </w:r>
      <w:r w:rsidR="00034240" w:rsidRPr="002021A5">
        <w:rPr>
          <w:szCs w:val="24"/>
        </w:rPr>
        <w:t xml:space="preserve"> the day after </w:t>
      </w:r>
      <w:r w:rsidR="00130D84" w:rsidRPr="002021A5">
        <w:rPr>
          <w:szCs w:val="24"/>
        </w:rPr>
        <w:t xml:space="preserve">being </w:t>
      </w:r>
      <w:r w:rsidR="00130D84" w:rsidRPr="002021A5">
        <w:rPr>
          <w:szCs w:val="24"/>
        </w:rPr>
        <w:lastRenderedPageBreak/>
        <w:t>discharged</w:t>
      </w:r>
      <w:r w:rsidR="006910BA" w:rsidRPr="002021A5">
        <w:rPr>
          <w:szCs w:val="24"/>
        </w:rPr>
        <w:t>. I</w:t>
      </w:r>
      <w:r w:rsidR="009C0A77" w:rsidRPr="002021A5">
        <w:rPr>
          <w:szCs w:val="24"/>
        </w:rPr>
        <w:t>t is unclear how much time she spent</w:t>
      </w:r>
      <w:r w:rsidR="00473207" w:rsidRPr="002021A5">
        <w:rPr>
          <w:szCs w:val="24"/>
        </w:rPr>
        <w:t xml:space="preserve"> there</w:t>
      </w:r>
      <w:r w:rsidR="00EF6AF3" w:rsidRPr="002021A5">
        <w:rPr>
          <w:szCs w:val="24"/>
        </w:rPr>
        <w:t xml:space="preserve"> as she</w:t>
      </w:r>
      <w:r w:rsidR="006910BA" w:rsidRPr="002021A5">
        <w:rPr>
          <w:szCs w:val="24"/>
        </w:rPr>
        <w:t xml:space="preserve"> also spent time at </w:t>
      </w:r>
      <w:r w:rsidR="00EF6AF3" w:rsidRPr="002021A5">
        <w:rPr>
          <w:szCs w:val="24"/>
        </w:rPr>
        <w:t xml:space="preserve">her </w:t>
      </w:r>
      <w:r w:rsidR="00460007" w:rsidRPr="002021A5">
        <w:rPr>
          <w:szCs w:val="24"/>
        </w:rPr>
        <w:t>parents’</w:t>
      </w:r>
      <w:r w:rsidR="00EF6AF3" w:rsidRPr="002021A5">
        <w:rPr>
          <w:szCs w:val="24"/>
        </w:rPr>
        <w:t xml:space="preserve"> address</w:t>
      </w:r>
      <w:r w:rsidR="006910BA" w:rsidRPr="002021A5">
        <w:rPr>
          <w:szCs w:val="24"/>
        </w:rPr>
        <w:t xml:space="preserve"> (the address she was discharged to)</w:t>
      </w:r>
      <w:r w:rsidR="00130D84" w:rsidRPr="002021A5">
        <w:rPr>
          <w:szCs w:val="24"/>
        </w:rPr>
        <w:t>. T</w:t>
      </w:r>
      <w:r w:rsidR="00D32CFB" w:rsidRPr="002021A5">
        <w:rPr>
          <w:szCs w:val="24"/>
        </w:rPr>
        <w:t>he</w:t>
      </w:r>
      <w:r w:rsidR="00436A40" w:rsidRPr="002021A5">
        <w:rPr>
          <w:szCs w:val="24"/>
        </w:rPr>
        <w:t xml:space="preserve"> pattern of DNAs continued with midwives and subsequently the health visitor</w:t>
      </w:r>
      <w:r w:rsidR="00744D8B" w:rsidRPr="002021A5">
        <w:rPr>
          <w:szCs w:val="24"/>
        </w:rPr>
        <w:t xml:space="preserve"> after the baby’s birth. </w:t>
      </w:r>
      <w:r w:rsidR="00617E82" w:rsidRPr="002021A5">
        <w:rPr>
          <w:szCs w:val="24"/>
        </w:rPr>
        <w:t xml:space="preserve"> Mother attended j</w:t>
      </w:r>
      <w:r w:rsidR="00436A40" w:rsidRPr="002021A5">
        <w:rPr>
          <w:szCs w:val="24"/>
        </w:rPr>
        <w:t>ust enough</w:t>
      </w:r>
      <w:r w:rsidR="00473207" w:rsidRPr="002021A5">
        <w:rPr>
          <w:szCs w:val="24"/>
        </w:rPr>
        <w:t xml:space="preserve"> appointments</w:t>
      </w:r>
      <w:r w:rsidR="003C38FF" w:rsidRPr="002021A5">
        <w:rPr>
          <w:szCs w:val="24"/>
        </w:rPr>
        <w:t xml:space="preserve"> to </w:t>
      </w:r>
      <w:r w:rsidR="005F1E9C" w:rsidRPr="002021A5">
        <w:rPr>
          <w:szCs w:val="24"/>
        </w:rPr>
        <w:t>allay professional concern</w:t>
      </w:r>
      <w:r w:rsidR="00436A40" w:rsidRPr="002021A5">
        <w:rPr>
          <w:szCs w:val="24"/>
        </w:rPr>
        <w:t xml:space="preserve">. </w:t>
      </w:r>
      <w:r w:rsidR="005F1E9C" w:rsidRPr="002021A5">
        <w:rPr>
          <w:szCs w:val="24"/>
        </w:rPr>
        <w:t>The family were p</w:t>
      </w:r>
      <w:r w:rsidR="00436A40" w:rsidRPr="002021A5">
        <w:rPr>
          <w:szCs w:val="24"/>
        </w:rPr>
        <w:t>laced on</w:t>
      </w:r>
      <w:r w:rsidR="005F1E9C" w:rsidRPr="002021A5">
        <w:rPr>
          <w:szCs w:val="24"/>
        </w:rPr>
        <w:t xml:space="preserve"> the</w:t>
      </w:r>
      <w:r w:rsidR="00436A40" w:rsidRPr="002021A5">
        <w:rPr>
          <w:szCs w:val="24"/>
        </w:rPr>
        <w:t xml:space="preserve"> </w:t>
      </w:r>
      <w:r w:rsidR="005F1E9C" w:rsidRPr="002021A5">
        <w:rPr>
          <w:szCs w:val="24"/>
        </w:rPr>
        <w:t>health visitor</w:t>
      </w:r>
      <w:r w:rsidR="006910BA" w:rsidRPr="002021A5">
        <w:rPr>
          <w:szCs w:val="24"/>
        </w:rPr>
        <w:t>’</w:t>
      </w:r>
      <w:r w:rsidR="005F1E9C" w:rsidRPr="002021A5">
        <w:rPr>
          <w:szCs w:val="24"/>
        </w:rPr>
        <w:t>s</w:t>
      </w:r>
      <w:r w:rsidR="00436A40" w:rsidRPr="002021A5">
        <w:rPr>
          <w:szCs w:val="24"/>
        </w:rPr>
        <w:t xml:space="preserve"> targeted support caseload</w:t>
      </w:r>
      <w:r w:rsidR="006910BA" w:rsidRPr="002021A5">
        <w:rPr>
          <w:szCs w:val="24"/>
        </w:rPr>
        <w:t>,</w:t>
      </w:r>
      <w:r w:rsidR="00436A40" w:rsidRPr="002021A5">
        <w:rPr>
          <w:szCs w:val="24"/>
        </w:rPr>
        <w:t xml:space="preserve"> </w:t>
      </w:r>
      <w:r w:rsidR="005F1E9C" w:rsidRPr="002021A5">
        <w:rPr>
          <w:szCs w:val="24"/>
        </w:rPr>
        <w:t xml:space="preserve">as </w:t>
      </w:r>
      <w:r w:rsidR="00436A40" w:rsidRPr="002021A5">
        <w:rPr>
          <w:szCs w:val="24"/>
        </w:rPr>
        <w:t xml:space="preserve">additional needs </w:t>
      </w:r>
      <w:r w:rsidR="005F1E9C" w:rsidRPr="002021A5">
        <w:rPr>
          <w:szCs w:val="24"/>
        </w:rPr>
        <w:t>had been</w:t>
      </w:r>
      <w:r w:rsidR="00436A40" w:rsidRPr="002021A5">
        <w:rPr>
          <w:szCs w:val="24"/>
        </w:rPr>
        <w:t xml:space="preserve"> identified</w:t>
      </w:r>
      <w:r w:rsidR="00931EC5" w:rsidRPr="002021A5">
        <w:rPr>
          <w:szCs w:val="24"/>
        </w:rPr>
        <w:t xml:space="preserve"> </w:t>
      </w:r>
      <w:r w:rsidR="000F2BB8" w:rsidRPr="002021A5">
        <w:rPr>
          <w:szCs w:val="24"/>
        </w:rPr>
        <w:t>e.g.,</w:t>
      </w:r>
      <w:r w:rsidR="00931EC5" w:rsidRPr="002021A5">
        <w:rPr>
          <w:szCs w:val="24"/>
        </w:rPr>
        <w:t xml:space="preserve"> the baby was </w:t>
      </w:r>
      <w:r w:rsidR="00C25DA4" w:rsidRPr="002021A5">
        <w:rPr>
          <w:szCs w:val="24"/>
        </w:rPr>
        <w:t>premature,</w:t>
      </w:r>
      <w:r w:rsidR="0033593C" w:rsidRPr="002021A5">
        <w:rPr>
          <w:szCs w:val="24"/>
        </w:rPr>
        <w:t xml:space="preserve"> and Mother was still in </w:t>
      </w:r>
      <w:r w:rsidR="006910BA" w:rsidRPr="002021A5">
        <w:rPr>
          <w:szCs w:val="24"/>
        </w:rPr>
        <w:t>temporary accommodation</w:t>
      </w:r>
      <w:r w:rsidR="00436A40" w:rsidRPr="002021A5">
        <w:rPr>
          <w:szCs w:val="24"/>
        </w:rPr>
        <w:t xml:space="preserve">. </w:t>
      </w:r>
      <w:r w:rsidR="00255484" w:rsidRPr="002021A5">
        <w:rPr>
          <w:szCs w:val="24"/>
        </w:rPr>
        <w:t>Mother</w:t>
      </w:r>
      <w:r w:rsidR="00EC4949" w:rsidRPr="002021A5">
        <w:rPr>
          <w:szCs w:val="24"/>
        </w:rPr>
        <w:t xml:space="preserve"> was</w:t>
      </w:r>
      <w:r w:rsidR="00255484" w:rsidRPr="002021A5">
        <w:rPr>
          <w:szCs w:val="24"/>
        </w:rPr>
        <w:t xml:space="preserve"> allocated </w:t>
      </w:r>
      <w:r w:rsidR="00C25DA4" w:rsidRPr="002021A5">
        <w:rPr>
          <w:szCs w:val="24"/>
        </w:rPr>
        <w:t>28-day</w:t>
      </w:r>
      <w:r w:rsidR="00255484" w:rsidRPr="002021A5">
        <w:rPr>
          <w:szCs w:val="24"/>
        </w:rPr>
        <w:t xml:space="preserve"> care from</w:t>
      </w:r>
      <w:r w:rsidR="00EC4949" w:rsidRPr="002021A5">
        <w:rPr>
          <w:szCs w:val="24"/>
        </w:rPr>
        <w:t xml:space="preserve"> the midwifery service. </w:t>
      </w:r>
      <w:r w:rsidR="00255484" w:rsidRPr="002021A5">
        <w:rPr>
          <w:szCs w:val="24"/>
        </w:rPr>
        <w:t xml:space="preserve"> </w:t>
      </w:r>
    </w:p>
    <w:p w14:paraId="665C075A" w14:textId="6F929B2C" w:rsidR="00436A40" w:rsidRPr="002021A5" w:rsidRDefault="003F1BE8" w:rsidP="00B261F7">
      <w:pPr>
        <w:pStyle w:val="Heading2"/>
        <w:keepNext w:val="0"/>
        <w:keepLines w:val="0"/>
        <w:widowControl w:val="0"/>
        <w:ind w:left="454" w:hanging="596"/>
        <w:jc w:val="both"/>
        <w:rPr>
          <w:szCs w:val="24"/>
        </w:rPr>
      </w:pPr>
      <w:r w:rsidRPr="002021A5">
        <w:rPr>
          <w:szCs w:val="24"/>
        </w:rPr>
        <w:t>It is unclear how much time (if any) Mother spent with</w:t>
      </w:r>
      <w:r w:rsidR="000D700E" w:rsidRPr="002021A5">
        <w:rPr>
          <w:szCs w:val="24"/>
        </w:rPr>
        <w:t xml:space="preserve"> her</w:t>
      </w:r>
      <w:r w:rsidRPr="002021A5">
        <w:rPr>
          <w:szCs w:val="24"/>
        </w:rPr>
        <w:t xml:space="preserve"> family after the birth of the </w:t>
      </w:r>
      <w:r w:rsidR="009D78C6" w:rsidRPr="002021A5">
        <w:rPr>
          <w:szCs w:val="24"/>
        </w:rPr>
        <w:t>baby,</w:t>
      </w:r>
      <w:r w:rsidR="007B4687" w:rsidRPr="002021A5">
        <w:rPr>
          <w:szCs w:val="24"/>
        </w:rPr>
        <w:t xml:space="preserve"> but</w:t>
      </w:r>
      <w:r w:rsidR="006253DB" w:rsidRPr="002021A5">
        <w:rPr>
          <w:szCs w:val="24"/>
        </w:rPr>
        <w:t xml:space="preserve"> it seems that a</w:t>
      </w:r>
      <w:r w:rsidR="00436A40" w:rsidRPr="002021A5">
        <w:rPr>
          <w:szCs w:val="24"/>
        </w:rPr>
        <w:t xml:space="preserve">t the end of November, </w:t>
      </w:r>
      <w:r w:rsidR="001B1705" w:rsidRPr="002021A5">
        <w:rPr>
          <w:szCs w:val="24"/>
        </w:rPr>
        <w:t xml:space="preserve">she </w:t>
      </w:r>
      <w:r w:rsidR="00436A40" w:rsidRPr="002021A5">
        <w:rPr>
          <w:szCs w:val="24"/>
        </w:rPr>
        <w:t>transferred</w:t>
      </w:r>
      <w:r w:rsidR="000F2BB8" w:rsidRPr="002021A5">
        <w:rPr>
          <w:szCs w:val="24"/>
        </w:rPr>
        <w:t xml:space="preserve"> health visiting</w:t>
      </w:r>
      <w:r w:rsidR="00436A40" w:rsidRPr="002021A5">
        <w:rPr>
          <w:szCs w:val="24"/>
        </w:rPr>
        <w:t xml:space="preserve"> services</w:t>
      </w:r>
      <w:r w:rsidR="006253DB" w:rsidRPr="002021A5">
        <w:rPr>
          <w:szCs w:val="24"/>
        </w:rPr>
        <w:t xml:space="preserve"> from Kent (Swale where her family lived) to Medway</w:t>
      </w:r>
      <w:r w:rsidR="00436A40" w:rsidRPr="002021A5">
        <w:rPr>
          <w:szCs w:val="24"/>
        </w:rPr>
        <w:t>. Despite various attempts</w:t>
      </w:r>
      <w:r w:rsidR="00FB2061" w:rsidRPr="002021A5">
        <w:rPr>
          <w:szCs w:val="24"/>
        </w:rPr>
        <w:t>,</w:t>
      </w:r>
      <w:r w:rsidR="00436A40" w:rsidRPr="002021A5">
        <w:rPr>
          <w:szCs w:val="24"/>
        </w:rPr>
        <w:t xml:space="preserve"> mother and baby were not seen by professionals between 24</w:t>
      </w:r>
      <w:r w:rsidR="00B03183" w:rsidRPr="002021A5">
        <w:rPr>
          <w:szCs w:val="24"/>
        </w:rPr>
        <w:t xml:space="preserve"> November</w:t>
      </w:r>
      <w:r w:rsidR="00436A40" w:rsidRPr="002021A5">
        <w:rPr>
          <w:szCs w:val="24"/>
        </w:rPr>
        <w:t xml:space="preserve"> and 13</w:t>
      </w:r>
      <w:r w:rsidR="00B03183" w:rsidRPr="002021A5">
        <w:rPr>
          <w:szCs w:val="24"/>
        </w:rPr>
        <w:t xml:space="preserve"> December</w:t>
      </w:r>
      <w:r w:rsidR="00436A40" w:rsidRPr="002021A5">
        <w:rPr>
          <w:szCs w:val="24"/>
        </w:rPr>
        <w:t>. On the 13</w:t>
      </w:r>
      <w:r w:rsidR="00B03183" w:rsidRPr="002021A5">
        <w:rPr>
          <w:szCs w:val="24"/>
        </w:rPr>
        <w:t xml:space="preserve"> December</w:t>
      </w:r>
      <w:r w:rsidR="00436A40" w:rsidRPr="002021A5">
        <w:rPr>
          <w:szCs w:val="24"/>
        </w:rPr>
        <w:t xml:space="preserve"> they were seen and discharged from midwifery</w:t>
      </w:r>
      <w:r w:rsidR="00A84272" w:rsidRPr="002021A5">
        <w:rPr>
          <w:szCs w:val="24"/>
        </w:rPr>
        <w:t xml:space="preserve">. </w:t>
      </w:r>
      <w:r w:rsidR="006A7797" w:rsidRPr="002021A5">
        <w:rPr>
          <w:szCs w:val="24"/>
        </w:rPr>
        <w:t>Again,</w:t>
      </w:r>
      <w:r w:rsidR="00436A40" w:rsidRPr="002021A5">
        <w:rPr>
          <w:szCs w:val="24"/>
        </w:rPr>
        <w:t xml:space="preserve"> no concerns were noted but midwives were unaware at that point </w:t>
      </w:r>
      <w:r w:rsidR="00AF2396" w:rsidRPr="002021A5">
        <w:rPr>
          <w:szCs w:val="24"/>
        </w:rPr>
        <w:t xml:space="preserve">that the </w:t>
      </w:r>
      <w:r w:rsidR="00436A40" w:rsidRPr="002021A5">
        <w:rPr>
          <w:szCs w:val="24"/>
        </w:rPr>
        <w:t xml:space="preserve">police had responded to a </w:t>
      </w:r>
      <w:r w:rsidR="00AF2396" w:rsidRPr="002021A5">
        <w:rPr>
          <w:szCs w:val="24"/>
        </w:rPr>
        <w:t>d</w:t>
      </w:r>
      <w:r w:rsidR="00436A40" w:rsidRPr="002021A5">
        <w:rPr>
          <w:szCs w:val="24"/>
        </w:rPr>
        <w:t xml:space="preserve">omestic abuse incident on the 9 December. </w:t>
      </w:r>
    </w:p>
    <w:p w14:paraId="65B2D578" w14:textId="77777777" w:rsidR="007B4687" w:rsidRPr="007B4687" w:rsidRDefault="007B4687" w:rsidP="007B4687"/>
    <w:tbl>
      <w:tblPr>
        <w:tblStyle w:val="TableGrid"/>
        <w:tblW w:w="0" w:type="auto"/>
        <w:tblInd w:w="454" w:type="dxa"/>
        <w:tblLook w:val="04A0" w:firstRow="1" w:lastRow="0" w:firstColumn="1" w:lastColumn="0" w:noHBand="0" w:noVBand="1"/>
      </w:tblPr>
      <w:tblGrid>
        <w:gridCol w:w="8562"/>
      </w:tblGrid>
      <w:tr w:rsidR="008A544C" w:rsidRPr="0053637B" w14:paraId="277B342E" w14:textId="77777777" w:rsidTr="00CD27A9">
        <w:tc>
          <w:tcPr>
            <w:tcW w:w="8562" w:type="dxa"/>
            <w:shd w:val="pct25" w:color="auto" w:fill="auto"/>
          </w:tcPr>
          <w:p w14:paraId="39DB2730" w14:textId="7B0202D5" w:rsidR="008A544C" w:rsidRPr="0053637B" w:rsidRDefault="008A544C" w:rsidP="00CD27A9">
            <w:pPr>
              <w:pStyle w:val="Heading2"/>
              <w:keepNext w:val="0"/>
              <w:keepLines w:val="0"/>
              <w:widowControl w:val="0"/>
              <w:numPr>
                <w:ilvl w:val="0"/>
                <w:numId w:val="0"/>
              </w:numPr>
              <w:jc w:val="both"/>
              <w:outlineLvl w:val="1"/>
              <w:rPr>
                <w:rFonts w:cs="Arial"/>
                <w:b/>
                <w:bCs w:val="0"/>
                <w:sz w:val="22"/>
                <w:szCs w:val="22"/>
              </w:rPr>
            </w:pPr>
            <w:r w:rsidRPr="002021A5">
              <w:rPr>
                <w:rFonts w:cs="Arial"/>
                <w:b/>
                <w:bCs w:val="0"/>
                <w:szCs w:val="24"/>
              </w:rPr>
              <w:t>PRACTICE LEARNING POINT</w:t>
            </w:r>
          </w:p>
        </w:tc>
      </w:tr>
      <w:tr w:rsidR="008A544C" w:rsidRPr="0053637B" w14:paraId="1EEA00AF" w14:textId="77777777" w:rsidTr="00A24E2B">
        <w:trPr>
          <w:trHeight w:val="2361"/>
        </w:trPr>
        <w:tc>
          <w:tcPr>
            <w:tcW w:w="8562" w:type="dxa"/>
          </w:tcPr>
          <w:p w14:paraId="1E5D4683" w14:textId="77777777" w:rsidR="007B4687" w:rsidRPr="002021A5" w:rsidRDefault="00BE476D" w:rsidP="00A24E2B">
            <w:pPr>
              <w:pStyle w:val="Heading2"/>
              <w:keepNext w:val="0"/>
              <w:keepLines w:val="0"/>
              <w:widowControl w:val="0"/>
              <w:numPr>
                <w:ilvl w:val="0"/>
                <w:numId w:val="0"/>
              </w:numPr>
              <w:jc w:val="both"/>
              <w:outlineLvl w:val="1"/>
              <w:rPr>
                <w:szCs w:val="24"/>
              </w:rPr>
            </w:pPr>
            <w:r w:rsidRPr="002021A5">
              <w:rPr>
                <w:szCs w:val="24"/>
              </w:rPr>
              <w:t>It is not completely clear why the tasks advised by the safeguarding midwifery team were not carried out. The consequence of this was that information uploaded to the system was disjointed as both the Maternity Safeguarding Support Form and the DNA checklist were incomplete. A period of sickness</w:t>
            </w:r>
            <w:r w:rsidR="007B4687" w:rsidRPr="002021A5">
              <w:rPr>
                <w:szCs w:val="24"/>
              </w:rPr>
              <w:t xml:space="preserve"> in the management group</w:t>
            </w:r>
            <w:r w:rsidRPr="002021A5">
              <w:rPr>
                <w:szCs w:val="24"/>
              </w:rPr>
              <w:t xml:space="preserve"> meant that these were not followed up by a</w:t>
            </w:r>
            <w:r w:rsidR="007B4687" w:rsidRPr="002021A5">
              <w:rPr>
                <w:szCs w:val="24"/>
              </w:rPr>
              <w:t>nother</w:t>
            </w:r>
            <w:r w:rsidRPr="002021A5">
              <w:rPr>
                <w:szCs w:val="24"/>
              </w:rPr>
              <w:t xml:space="preserve"> manager. A new system is now in place to ensure that cover is available in periods of absence</w:t>
            </w:r>
            <w:r w:rsidR="00C25DA4" w:rsidRPr="002021A5">
              <w:rPr>
                <w:szCs w:val="24"/>
              </w:rPr>
              <w:t xml:space="preserve">. </w:t>
            </w:r>
            <w:r w:rsidRPr="002021A5">
              <w:rPr>
                <w:szCs w:val="24"/>
              </w:rPr>
              <w:t xml:space="preserve"> </w:t>
            </w:r>
          </w:p>
          <w:p w14:paraId="3C8D9716" w14:textId="35F6931C" w:rsidR="003A63B7" w:rsidRPr="00A24E2B" w:rsidRDefault="00BE476D" w:rsidP="00A24E2B">
            <w:pPr>
              <w:pStyle w:val="Heading2"/>
              <w:keepNext w:val="0"/>
              <w:keepLines w:val="0"/>
              <w:widowControl w:val="0"/>
              <w:numPr>
                <w:ilvl w:val="0"/>
                <w:numId w:val="0"/>
              </w:numPr>
              <w:jc w:val="both"/>
              <w:outlineLvl w:val="1"/>
              <w:rPr>
                <w:rFonts w:cs="Arial"/>
                <w:sz w:val="22"/>
                <w:szCs w:val="22"/>
              </w:rPr>
            </w:pPr>
            <w:r w:rsidRPr="002021A5">
              <w:rPr>
                <w:szCs w:val="24"/>
              </w:rPr>
              <w:t xml:space="preserve">Designated safeguarding professionals play </w:t>
            </w:r>
            <w:r w:rsidR="00C25DA4" w:rsidRPr="002021A5">
              <w:rPr>
                <w:szCs w:val="24"/>
              </w:rPr>
              <w:t>a vital role</w:t>
            </w:r>
            <w:r w:rsidRPr="002021A5">
              <w:rPr>
                <w:szCs w:val="24"/>
              </w:rPr>
              <w:t xml:space="preserve"> in the reliability of the safeguarding system as a whole, and therefore advice given by them should be treated as a priority. </w:t>
            </w:r>
            <w:r w:rsidR="004D111B" w:rsidRPr="002021A5">
              <w:rPr>
                <w:szCs w:val="24"/>
              </w:rPr>
              <w:t>This is explored further in 4.1</w:t>
            </w:r>
            <w:r w:rsidR="00460007" w:rsidRPr="002021A5">
              <w:rPr>
                <w:szCs w:val="24"/>
              </w:rPr>
              <w:t>4</w:t>
            </w:r>
            <w:r w:rsidR="004D111B" w:rsidRPr="002021A5">
              <w:rPr>
                <w:szCs w:val="24"/>
              </w:rPr>
              <w:t xml:space="preserve"> </w:t>
            </w:r>
            <w:r w:rsidR="00460007" w:rsidRPr="002021A5">
              <w:rPr>
                <w:szCs w:val="24"/>
              </w:rPr>
              <w:t>-</w:t>
            </w:r>
            <w:r w:rsidR="004D111B" w:rsidRPr="002021A5">
              <w:rPr>
                <w:szCs w:val="24"/>
              </w:rPr>
              <w:t xml:space="preserve"> 4.1</w:t>
            </w:r>
            <w:r w:rsidR="00460007" w:rsidRPr="002021A5">
              <w:rPr>
                <w:szCs w:val="24"/>
              </w:rPr>
              <w:t>7</w:t>
            </w:r>
          </w:p>
        </w:tc>
      </w:tr>
    </w:tbl>
    <w:p w14:paraId="0DE8B6E6" w14:textId="77777777" w:rsidR="00216D99" w:rsidRDefault="00216D99" w:rsidP="00546BEE">
      <w:pPr>
        <w:spacing w:after="0" w:line="240" w:lineRule="auto"/>
      </w:pPr>
    </w:p>
    <w:p w14:paraId="3E2BB56E" w14:textId="7B6ECE7E" w:rsidR="00546BEE" w:rsidRPr="002021A5" w:rsidRDefault="00546BEE" w:rsidP="00546BEE">
      <w:pPr>
        <w:pStyle w:val="Heading2"/>
        <w:keepNext w:val="0"/>
        <w:keepLines w:val="0"/>
        <w:widowControl w:val="0"/>
        <w:numPr>
          <w:ilvl w:val="0"/>
          <w:numId w:val="0"/>
        </w:numPr>
        <w:ind w:left="454"/>
        <w:jc w:val="both"/>
        <w:rPr>
          <w:b/>
          <w:bCs w:val="0"/>
          <w:szCs w:val="24"/>
          <w:u w:val="single"/>
        </w:rPr>
      </w:pPr>
      <w:r w:rsidRPr="002021A5">
        <w:rPr>
          <w:b/>
          <w:bCs w:val="0"/>
          <w:szCs w:val="24"/>
          <w:u w:val="single"/>
        </w:rPr>
        <w:t xml:space="preserve">Practice Episode: </w:t>
      </w:r>
      <w:r w:rsidR="00C55081" w:rsidRPr="002021A5">
        <w:rPr>
          <w:b/>
          <w:bCs w:val="0"/>
          <w:szCs w:val="24"/>
          <w:u w:val="single"/>
        </w:rPr>
        <w:t>December</w:t>
      </w:r>
      <w:r w:rsidRPr="002021A5">
        <w:rPr>
          <w:b/>
          <w:bCs w:val="0"/>
          <w:szCs w:val="24"/>
          <w:u w:val="single"/>
        </w:rPr>
        <w:t xml:space="preserve"> 2021 – </w:t>
      </w:r>
      <w:r w:rsidR="00C55081" w:rsidRPr="002021A5">
        <w:rPr>
          <w:b/>
          <w:bCs w:val="0"/>
          <w:szCs w:val="24"/>
          <w:u w:val="single"/>
        </w:rPr>
        <w:t xml:space="preserve">Domestic abuse incident leads to CSC assessment. </w:t>
      </w:r>
    </w:p>
    <w:p w14:paraId="2BE825A8" w14:textId="54842935" w:rsidR="00546BEE" w:rsidRPr="002021A5" w:rsidRDefault="00546BEE" w:rsidP="005B1F46">
      <w:pPr>
        <w:pStyle w:val="Heading2"/>
        <w:keepNext w:val="0"/>
        <w:keepLines w:val="0"/>
        <w:widowControl w:val="0"/>
        <w:ind w:left="453" w:hanging="595"/>
        <w:jc w:val="both"/>
        <w:rPr>
          <w:szCs w:val="24"/>
        </w:rPr>
      </w:pPr>
      <w:r w:rsidRPr="002021A5">
        <w:rPr>
          <w:szCs w:val="24"/>
        </w:rPr>
        <w:t xml:space="preserve">On the 9 December, the police received a report that Mother had been assaulted outside her home by </w:t>
      </w:r>
      <w:r w:rsidR="000A72D4" w:rsidRPr="002021A5">
        <w:rPr>
          <w:szCs w:val="24"/>
        </w:rPr>
        <w:t>Adult B</w:t>
      </w:r>
      <w:r w:rsidRPr="002021A5">
        <w:rPr>
          <w:szCs w:val="24"/>
        </w:rPr>
        <w:t xml:space="preserve"> (</w:t>
      </w:r>
      <w:r w:rsidR="007B4687" w:rsidRPr="002021A5">
        <w:rPr>
          <w:szCs w:val="24"/>
        </w:rPr>
        <w:t>picked up by</w:t>
      </w:r>
      <w:r w:rsidRPr="002021A5">
        <w:rPr>
          <w:szCs w:val="24"/>
        </w:rPr>
        <w:t xml:space="preserve"> </w:t>
      </w:r>
      <w:r w:rsidR="007B4687" w:rsidRPr="002021A5">
        <w:rPr>
          <w:szCs w:val="24"/>
        </w:rPr>
        <w:t>MASH</w:t>
      </w:r>
      <w:r w:rsidR="00181BC0" w:rsidRPr="002021A5">
        <w:rPr>
          <w:szCs w:val="24"/>
        </w:rPr>
        <w:t xml:space="preserve"> (Multi-Agency Safeguarding Hub)</w:t>
      </w:r>
      <w:r w:rsidRPr="002021A5">
        <w:rPr>
          <w:szCs w:val="24"/>
        </w:rPr>
        <w:t xml:space="preserve"> in Medway on the 13 December). This was reported as a fight between </w:t>
      </w:r>
      <w:r w:rsidR="000A72D4" w:rsidRPr="002021A5">
        <w:rPr>
          <w:szCs w:val="24"/>
        </w:rPr>
        <w:t>Adult A and Adult B</w:t>
      </w:r>
      <w:r w:rsidR="00072816" w:rsidRPr="002021A5">
        <w:rPr>
          <w:szCs w:val="24"/>
        </w:rPr>
        <w:t xml:space="preserve"> in and outside of her flat</w:t>
      </w:r>
      <w:r w:rsidRPr="002021A5">
        <w:rPr>
          <w:szCs w:val="24"/>
        </w:rPr>
        <w:t>. (</w:t>
      </w:r>
      <w:r w:rsidR="003054CE" w:rsidRPr="002021A5">
        <w:rPr>
          <w:szCs w:val="24"/>
        </w:rPr>
        <w:t>Isabel</w:t>
      </w:r>
      <w:r w:rsidRPr="002021A5">
        <w:rPr>
          <w:szCs w:val="24"/>
        </w:rPr>
        <w:t xml:space="preserve"> would have been 4 weeks old).</w:t>
      </w:r>
      <w:r w:rsidR="00601811" w:rsidRPr="002021A5">
        <w:rPr>
          <w:szCs w:val="24"/>
        </w:rPr>
        <w:t xml:space="preserve"> The MASH report details </w:t>
      </w:r>
      <w:r w:rsidR="000A72D4" w:rsidRPr="002021A5">
        <w:rPr>
          <w:szCs w:val="24"/>
        </w:rPr>
        <w:t>Adult A</w:t>
      </w:r>
      <w:r w:rsidR="00601811" w:rsidRPr="002021A5">
        <w:rPr>
          <w:szCs w:val="24"/>
        </w:rPr>
        <w:t xml:space="preserve"> having assaulted </w:t>
      </w:r>
      <w:r w:rsidR="000A72D4" w:rsidRPr="002021A5">
        <w:rPr>
          <w:szCs w:val="24"/>
        </w:rPr>
        <w:t>Adult B</w:t>
      </w:r>
      <w:r w:rsidR="00601811" w:rsidRPr="002021A5">
        <w:rPr>
          <w:szCs w:val="24"/>
        </w:rPr>
        <w:t xml:space="preserve"> with a knife and he had associated injuries. </w:t>
      </w:r>
      <w:r w:rsidRPr="002021A5">
        <w:rPr>
          <w:szCs w:val="24"/>
        </w:rPr>
        <w:t xml:space="preserve"> The immediate safety plan was that Mother and baby went to stay with her parents in Swale</w:t>
      </w:r>
      <w:r w:rsidR="00B06D21" w:rsidRPr="002021A5">
        <w:rPr>
          <w:szCs w:val="24"/>
        </w:rPr>
        <w:t xml:space="preserve">. </w:t>
      </w:r>
    </w:p>
    <w:p w14:paraId="03F977A6" w14:textId="4491E115" w:rsidR="00546BEE" w:rsidRPr="002021A5" w:rsidRDefault="00546BEE" w:rsidP="005B1F46">
      <w:pPr>
        <w:pStyle w:val="Heading2"/>
        <w:keepNext w:val="0"/>
        <w:keepLines w:val="0"/>
        <w:widowControl w:val="0"/>
        <w:ind w:left="453" w:hanging="595"/>
        <w:jc w:val="both"/>
        <w:rPr>
          <w:szCs w:val="24"/>
        </w:rPr>
      </w:pPr>
      <w:r w:rsidRPr="002021A5">
        <w:rPr>
          <w:szCs w:val="24"/>
        </w:rPr>
        <w:t xml:space="preserve">On the </w:t>
      </w:r>
      <w:r w:rsidR="00C25DA4" w:rsidRPr="002021A5">
        <w:rPr>
          <w:szCs w:val="24"/>
        </w:rPr>
        <w:t>10 December,</w:t>
      </w:r>
      <w:r w:rsidRPr="002021A5">
        <w:rPr>
          <w:szCs w:val="24"/>
        </w:rPr>
        <w:t xml:space="preserve"> another visit by the midwifery service was DNA’d. A note was left stating the concerns about the lack of contact and that social care would </w:t>
      </w:r>
      <w:r w:rsidRPr="002021A5">
        <w:rPr>
          <w:szCs w:val="24"/>
        </w:rPr>
        <w:lastRenderedPageBreak/>
        <w:t xml:space="preserve">be contacted if there was still no response. Mother responded to </w:t>
      </w:r>
      <w:r w:rsidR="00020F13" w:rsidRPr="002021A5">
        <w:rPr>
          <w:szCs w:val="24"/>
        </w:rPr>
        <w:t>this,</w:t>
      </w:r>
      <w:r w:rsidRPr="002021A5">
        <w:rPr>
          <w:szCs w:val="24"/>
        </w:rPr>
        <w:t xml:space="preserve"> and mother and baby were seen on the 13</w:t>
      </w:r>
      <w:r w:rsidRPr="002021A5">
        <w:rPr>
          <w:szCs w:val="24"/>
          <w:vertAlign w:val="superscript"/>
        </w:rPr>
        <w:t>th</w:t>
      </w:r>
      <w:r w:rsidR="003F2379" w:rsidRPr="002021A5">
        <w:rPr>
          <w:szCs w:val="24"/>
        </w:rPr>
        <w:t xml:space="preserve"> when they were discharged from midwifery. </w:t>
      </w:r>
    </w:p>
    <w:p w14:paraId="4B1DD3C1" w14:textId="232314C6" w:rsidR="00475184" w:rsidRPr="002021A5" w:rsidRDefault="00546BEE" w:rsidP="00714E47">
      <w:pPr>
        <w:pStyle w:val="Heading2"/>
        <w:keepNext w:val="0"/>
        <w:keepLines w:val="0"/>
        <w:widowControl w:val="0"/>
        <w:ind w:left="454" w:hanging="596"/>
        <w:jc w:val="both"/>
        <w:rPr>
          <w:szCs w:val="24"/>
        </w:rPr>
      </w:pPr>
      <w:r w:rsidRPr="002021A5">
        <w:rPr>
          <w:szCs w:val="24"/>
        </w:rPr>
        <w:t xml:space="preserve">On the same day, CSC in Medway responded to the referral from the police regarding the domestic abuse call out on the 9th. </w:t>
      </w:r>
      <w:r w:rsidR="00362A17" w:rsidRPr="002021A5">
        <w:rPr>
          <w:szCs w:val="24"/>
        </w:rPr>
        <w:t>Agency c</w:t>
      </w:r>
      <w:r w:rsidRPr="002021A5">
        <w:rPr>
          <w:szCs w:val="24"/>
        </w:rPr>
        <w:t xml:space="preserve">hecks revealed that mother had previously been a victim of domestic abuse and there were serious concerns about </w:t>
      </w:r>
      <w:r w:rsidR="003E5F81" w:rsidRPr="002021A5">
        <w:rPr>
          <w:szCs w:val="24"/>
        </w:rPr>
        <w:t xml:space="preserve">Adult A </w:t>
      </w:r>
      <w:r w:rsidRPr="002021A5">
        <w:rPr>
          <w:szCs w:val="24"/>
        </w:rPr>
        <w:t xml:space="preserve">and </w:t>
      </w:r>
      <w:r w:rsidR="003E5F81" w:rsidRPr="002021A5">
        <w:rPr>
          <w:szCs w:val="24"/>
        </w:rPr>
        <w:t>Adult B</w:t>
      </w:r>
      <w:r w:rsidRPr="002021A5">
        <w:rPr>
          <w:szCs w:val="24"/>
        </w:rPr>
        <w:t>. This was a</w:t>
      </w:r>
      <w:r w:rsidR="00362A17" w:rsidRPr="002021A5">
        <w:rPr>
          <w:szCs w:val="24"/>
        </w:rPr>
        <w:t>llocated for a Children and Family assessment under s17</w:t>
      </w:r>
      <w:r w:rsidRPr="002021A5">
        <w:rPr>
          <w:szCs w:val="24"/>
        </w:rPr>
        <w:t xml:space="preserve">. </w:t>
      </w:r>
    </w:p>
    <w:p w14:paraId="1997C87C" w14:textId="26E5914B" w:rsidR="00945BF9" w:rsidRPr="002021A5" w:rsidRDefault="00714E47" w:rsidP="00714E47">
      <w:pPr>
        <w:pStyle w:val="Heading2"/>
        <w:keepNext w:val="0"/>
        <w:keepLines w:val="0"/>
        <w:widowControl w:val="0"/>
        <w:ind w:left="454" w:hanging="596"/>
        <w:jc w:val="both"/>
        <w:rPr>
          <w:szCs w:val="24"/>
        </w:rPr>
      </w:pPr>
      <w:r w:rsidRPr="002021A5">
        <w:rPr>
          <w:szCs w:val="24"/>
        </w:rPr>
        <w:t>Mother consented to agency checks and these were completed. There was a d</w:t>
      </w:r>
      <w:r w:rsidR="00C251F1" w:rsidRPr="002021A5">
        <w:rPr>
          <w:szCs w:val="24"/>
        </w:rPr>
        <w:t>ecision to refer to MARAC</w:t>
      </w:r>
      <w:r w:rsidRPr="002021A5">
        <w:rPr>
          <w:szCs w:val="24"/>
        </w:rPr>
        <w:t xml:space="preserve"> by </w:t>
      </w:r>
      <w:r w:rsidR="00A71EE9" w:rsidRPr="002021A5">
        <w:rPr>
          <w:szCs w:val="24"/>
        </w:rPr>
        <w:t>CSC</w:t>
      </w:r>
      <w:r w:rsidR="00304B2E" w:rsidRPr="002021A5">
        <w:rPr>
          <w:szCs w:val="24"/>
        </w:rPr>
        <w:t>,</w:t>
      </w:r>
      <w:r w:rsidRPr="002021A5">
        <w:rPr>
          <w:szCs w:val="24"/>
        </w:rPr>
        <w:t xml:space="preserve"> but this was not completed. There </w:t>
      </w:r>
      <w:r w:rsidR="009F7933" w:rsidRPr="002021A5">
        <w:rPr>
          <w:szCs w:val="24"/>
        </w:rPr>
        <w:t>was no</w:t>
      </w:r>
      <w:r w:rsidR="00C251F1" w:rsidRPr="002021A5">
        <w:rPr>
          <w:szCs w:val="24"/>
        </w:rPr>
        <w:t xml:space="preserve"> strategy discussion or s47</w:t>
      </w:r>
      <w:r w:rsidRPr="002021A5">
        <w:rPr>
          <w:szCs w:val="24"/>
        </w:rPr>
        <w:t xml:space="preserve"> enquiries as</w:t>
      </w:r>
      <w:r w:rsidR="00C251F1" w:rsidRPr="002021A5">
        <w:rPr>
          <w:szCs w:val="24"/>
        </w:rPr>
        <w:t xml:space="preserve"> Mother</w:t>
      </w:r>
      <w:r w:rsidRPr="002021A5">
        <w:rPr>
          <w:szCs w:val="24"/>
        </w:rPr>
        <w:t xml:space="preserve"> was</w:t>
      </w:r>
      <w:r w:rsidR="00C251F1" w:rsidRPr="002021A5">
        <w:rPr>
          <w:szCs w:val="24"/>
        </w:rPr>
        <w:t xml:space="preserve"> said to be acting appropriately</w:t>
      </w:r>
      <w:r w:rsidR="0096333D" w:rsidRPr="002021A5">
        <w:rPr>
          <w:szCs w:val="24"/>
        </w:rPr>
        <w:t xml:space="preserve"> in going </w:t>
      </w:r>
      <w:r w:rsidR="00C251F1" w:rsidRPr="002021A5">
        <w:rPr>
          <w:szCs w:val="24"/>
        </w:rPr>
        <w:t>to stay with family</w:t>
      </w:r>
      <w:r w:rsidRPr="002021A5">
        <w:rPr>
          <w:szCs w:val="24"/>
        </w:rPr>
        <w:t xml:space="preserve">. </w:t>
      </w:r>
    </w:p>
    <w:p w14:paraId="6FA00E5A" w14:textId="104FF9AC" w:rsidR="00945BF9" w:rsidRPr="002021A5" w:rsidRDefault="00945BF9" w:rsidP="00714E47">
      <w:pPr>
        <w:pStyle w:val="Heading2"/>
        <w:keepNext w:val="0"/>
        <w:keepLines w:val="0"/>
        <w:widowControl w:val="0"/>
        <w:ind w:left="453" w:hanging="595"/>
        <w:jc w:val="both"/>
        <w:rPr>
          <w:szCs w:val="24"/>
        </w:rPr>
      </w:pPr>
      <w:r w:rsidRPr="002021A5">
        <w:rPr>
          <w:szCs w:val="24"/>
        </w:rPr>
        <w:t xml:space="preserve">The social work assessment started just before Christmas with a home visit to mother and the baby. Mother stated that she was no longer with </w:t>
      </w:r>
      <w:r w:rsidR="00315D9E" w:rsidRPr="002021A5">
        <w:rPr>
          <w:szCs w:val="24"/>
        </w:rPr>
        <w:t>Adult A</w:t>
      </w:r>
      <w:r w:rsidR="007D550A" w:rsidRPr="002021A5">
        <w:rPr>
          <w:szCs w:val="24"/>
        </w:rPr>
        <w:t>,</w:t>
      </w:r>
      <w:r w:rsidRPr="002021A5">
        <w:rPr>
          <w:szCs w:val="24"/>
        </w:rPr>
        <w:t xml:space="preserve"> but he was visiting </w:t>
      </w:r>
      <w:r w:rsidR="00181BC0" w:rsidRPr="002021A5">
        <w:rPr>
          <w:szCs w:val="24"/>
        </w:rPr>
        <w:t>three times</w:t>
      </w:r>
      <w:r w:rsidRPr="002021A5">
        <w:rPr>
          <w:szCs w:val="24"/>
        </w:rPr>
        <w:t xml:space="preserve"> per week to have contact with the baby. </w:t>
      </w:r>
      <w:r w:rsidR="00CA095E" w:rsidRPr="002021A5">
        <w:rPr>
          <w:szCs w:val="24"/>
        </w:rPr>
        <w:t xml:space="preserve">This was not cross referenced to his other child that he was prohibited from having contact with. </w:t>
      </w:r>
    </w:p>
    <w:p w14:paraId="116DE29B" w14:textId="2DFA99CE" w:rsidR="00CE098F" w:rsidRPr="002021A5" w:rsidRDefault="00414E71" w:rsidP="00AA1754">
      <w:pPr>
        <w:pStyle w:val="Heading2"/>
        <w:keepNext w:val="0"/>
        <w:keepLines w:val="0"/>
        <w:widowControl w:val="0"/>
        <w:ind w:left="453" w:hanging="595"/>
        <w:jc w:val="both"/>
        <w:rPr>
          <w:sz w:val="28"/>
          <w:szCs w:val="28"/>
        </w:rPr>
      </w:pPr>
      <w:r w:rsidRPr="002021A5">
        <w:rPr>
          <w:szCs w:val="24"/>
        </w:rPr>
        <w:t>T</w:t>
      </w:r>
      <w:r w:rsidR="00945BF9" w:rsidRPr="002021A5">
        <w:rPr>
          <w:szCs w:val="24"/>
        </w:rPr>
        <w:t>hroughout December</w:t>
      </w:r>
      <w:r w:rsidR="007D550A" w:rsidRPr="002021A5">
        <w:rPr>
          <w:szCs w:val="24"/>
        </w:rPr>
        <w:t>,</w:t>
      </w:r>
      <w:r w:rsidR="00945BF9" w:rsidRPr="002021A5">
        <w:rPr>
          <w:szCs w:val="24"/>
        </w:rPr>
        <w:t xml:space="preserve"> Mother continued to be avoidant of professionals. </w:t>
      </w:r>
    </w:p>
    <w:p w14:paraId="3A881324" w14:textId="77777777" w:rsidR="00654FDE" w:rsidRPr="002021A5" w:rsidRDefault="00654FDE" w:rsidP="00CE098F">
      <w:pPr>
        <w:rPr>
          <w:sz w:val="24"/>
          <w:szCs w:val="24"/>
          <w:highlight w:val="yellow"/>
        </w:rPr>
      </w:pPr>
    </w:p>
    <w:tbl>
      <w:tblPr>
        <w:tblStyle w:val="TableGrid"/>
        <w:tblW w:w="0" w:type="auto"/>
        <w:tblInd w:w="454" w:type="dxa"/>
        <w:tblLook w:val="04A0" w:firstRow="1" w:lastRow="0" w:firstColumn="1" w:lastColumn="0" w:noHBand="0" w:noVBand="1"/>
      </w:tblPr>
      <w:tblGrid>
        <w:gridCol w:w="8562"/>
      </w:tblGrid>
      <w:tr w:rsidR="003D2409" w:rsidRPr="002021A5" w14:paraId="20CB5256" w14:textId="77777777" w:rsidTr="00CD27A9">
        <w:tc>
          <w:tcPr>
            <w:tcW w:w="8562" w:type="dxa"/>
            <w:shd w:val="pct25" w:color="auto" w:fill="auto"/>
          </w:tcPr>
          <w:p w14:paraId="458BD731" w14:textId="2AA91CAE" w:rsidR="003D2409" w:rsidRPr="002021A5" w:rsidRDefault="003D2409" w:rsidP="00CD27A9">
            <w:pPr>
              <w:pStyle w:val="Heading2"/>
              <w:keepNext w:val="0"/>
              <w:keepLines w:val="0"/>
              <w:widowControl w:val="0"/>
              <w:numPr>
                <w:ilvl w:val="0"/>
                <w:numId w:val="0"/>
              </w:numPr>
              <w:jc w:val="both"/>
              <w:outlineLvl w:val="1"/>
              <w:rPr>
                <w:rFonts w:cs="Arial"/>
                <w:b/>
                <w:bCs w:val="0"/>
                <w:szCs w:val="24"/>
              </w:rPr>
            </w:pPr>
            <w:r w:rsidRPr="002021A5">
              <w:rPr>
                <w:rFonts w:cs="Arial"/>
                <w:b/>
                <w:bCs w:val="0"/>
                <w:szCs w:val="24"/>
              </w:rPr>
              <w:t xml:space="preserve">PRACTICE LEARNING POINT </w:t>
            </w:r>
          </w:p>
        </w:tc>
      </w:tr>
      <w:tr w:rsidR="003D2409" w:rsidRPr="002021A5" w14:paraId="23D9AA37" w14:textId="77777777" w:rsidTr="00CD27A9">
        <w:trPr>
          <w:trHeight w:val="1363"/>
        </w:trPr>
        <w:tc>
          <w:tcPr>
            <w:tcW w:w="8562" w:type="dxa"/>
          </w:tcPr>
          <w:p w14:paraId="4C4C3D54" w14:textId="2A46E72F" w:rsidR="00C96F4E" w:rsidRPr="002021A5" w:rsidRDefault="00CE1EF1" w:rsidP="00713A24">
            <w:pPr>
              <w:rPr>
                <w:rFonts w:ascii="Arial" w:hAnsi="Arial" w:cs="Arial"/>
                <w:sz w:val="24"/>
                <w:szCs w:val="24"/>
              </w:rPr>
            </w:pPr>
            <w:r w:rsidRPr="002021A5">
              <w:rPr>
                <w:rFonts w:ascii="Arial" w:hAnsi="Arial" w:cs="Arial"/>
                <w:sz w:val="24"/>
                <w:szCs w:val="24"/>
              </w:rPr>
              <w:t xml:space="preserve">The response to the initial </w:t>
            </w:r>
            <w:r w:rsidR="000F4C9E" w:rsidRPr="002021A5">
              <w:rPr>
                <w:rFonts w:ascii="Arial" w:hAnsi="Arial" w:cs="Arial"/>
                <w:sz w:val="24"/>
                <w:szCs w:val="24"/>
              </w:rPr>
              <w:t xml:space="preserve">domestic abuse incident did not take sufficient account </w:t>
            </w:r>
            <w:r w:rsidR="000D237F" w:rsidRPr="002021A5">
              <w:rPr>
                <w:rFonts w:ascii="Arial" w:hAnsi="Arial" w:cs="Arial"/>
                <w:sz w:val="24"/>
                <w:szCs w:val="24"/>
              </w:rPr>
              <w:t xml:space="preserve">of </w:t>
            </w:r>
            <w:r w:rsidR="00176E29" w:rsidRPr="002021A5">
              <w:rPr>
                <w:rFonts w:ascii="Arial" w:hAnsi="Arial" w:cs="Arial"/>
                <w:sz w:val="24"/>
                <w:szCs w:val="24"/>
              </w:rPr>
              <w:t>the seriousness</w:t>
            </w:r>
            <w:r w:rsidR="00654FDE" w:rsidRPr="002021A5">
              <w:rPr>
                <w:rFonts w:ascii="Arial" w:hAnsi="Arial" w:cs="Arial"/>
                <w:sz w:val="24"/>
                <w:szCs w:val="24"/>
              </w:rPr>
              <w:t xml:space="preserve"> </w:t>
            </w:r>
            <w:r w:rsidR="00176E29" w:rsidRPr="002021A5">
              <w:rPr>
                <w:rFonts w:ascii="Arial" w:hAnsi="Arial" w:cs="Arial"/>
                <w:sz w:val="24"/>
                <w:szCs w:val="24"/>
              </w:rPr>
              <w:t xml:space="preserve">of the incident </w:t>
            </w:r>
            <w:r w:rsidR="00654FDE" w:rsidRPr="002021A5">
              <w:rPr>
                <w:rFonts w:ascii="Arial" w:hAnsi="Arial" w:cs="Arial"/>
                <w:sz w:val="24"/>
                <w:szCs w:val="24"/>
              </w:rPr>
              <w:t xml:space="preserve">or the </w:t>
            </w:r>
            <w:r w:rsidR="000734DA" w:rsidRPr="002021A5">
              <w:rPr>
                <w:rFonts w:ascii="Arial" w:hAnsi="Arial" w:cs="Arial"/>
                <w:sz w:val="24"/>
                <w:szCs w:val="24"/>
              </w:rPr>
              <w:t xml:space="preserve">coercive control element of </w:t>
            </w:r>
            <w:r w:rsidR="000F4C9E" w:rsidRPr="002021A5">
              <w:rPr>
                <w:rFonts w:ascii="Arial" w:hAnsi="Arial" w:cs="Arial"/>
                <w:sz w:val="24"/>
                <w:szCs w:val="24"/>
              </w:rPr>
              <w:t xml:space="preserve">the abuse. Mother was seen to act protectively but the </w:t>
            </w:r>
            <w:r w:rsidR="00FA61D2" w:rsidRPr="002021A5">
              <w:rPr>
                <w:rFonts w:ascii="Arial" w:hAnsi="Arial" w:cs="Arial"/>
                <w:sz w:val="24"/>
                <w:szCs w:val="24"/>
              </w:rPr>
              <w:t>decision making</w:t>
            </w:r>
            <w:r w:rsidR="000F4C9E" w:rsidRPr="002021A5">
              <w:rPr>
                <w:rFonts w:ascii="Arial" w:hAnsi="Arial" w:cs="Arial"/>
                <w:sz w:val="24"/>
                <w:szCs w:val="24"/>
              </w:rPr>
              <w:t xml:space="preserve"> would have benefitted f</w:t>
            </w:r>
            <w:r w:rsidR="005D0242" w:rsidRPr="002021A5">
              <w:rPr>
                <w:rFonts w:ascii="Arial" w:hAnsi="Arial" w:cs="Arial"/>
                <w:sz w:val="24"/>
                <w:szCs w:val="24"/>
              </w:rPr>
              <w:t>ro</w:t>
            </w:r>
            <w:r w:rsidR="000F4C9E" w:rsidRPr="002021A5">
              <w:rPr>
                <w:rFonts w:ascii="Arial" w:hAnsi="Arial" w:cs="Arial"/>
                <w:sz w:val="24"/>
                <w:szCs w:val="24"/>
              </w:rPr>
              <w:t xml:space="preserve">m more emphasis on the </w:t>
            </w:r>
            <w:r w:rsidR="00654FDE" w:rsidRPr="002021A5">
              <w:rPr>
                <w:rFonts w:ascii="Arial" w:hAnsi="Arial" w:cs="Arial"/>
                <w:sz w:val="24"/>
                <w:szCs w:val="24"/>
              </w:rPr>
              <w:t>background</w:t>
            </w:r>
            <w:r w:rsidR="000F4C9E" w:rsidRPr="002021A5">
              <w:rPr>
                <w:rFonts w:ascii="Arial" w:hAnsi="Arial" w:cs="Arial"/>
                <w:sz w:val="24"/>
                <w:szCs w:val="24"/>
              </w:rPr>
              <w:t xml:space="preserve"> and profile of the alleged perpetrators</w:t>
            </w:r>
            <w:r w:rsidR="004865A8" w:rsidRPr="002021A5">
              <w:rPr>
                <w:rFonts w:ascii="Arial" w:hAnsi="Arial" w:cs="Arial"/>
                <w:sz w:val="24"/>
                <w:szCs w:val="24"/>
              </w:rPr>
              <w:t xml:space="preserve"> rather than solely on the</w:t>
            </w:r>
            <w:r w:rsidR="0095296D" w:rsidRPr="002021A5">
              <w:rPr>
                <w:rFonts w:ascii="Arial" w:hAnsi="Arial" w:cs="Arial"/>
                <w:sz w:val="24"/>
                <w:szCs w:val="24"/>
              </w:rPr>
              <w:t xml:space="preserve"> short term</w:t>
            </w:r>
            <w:r w:rsidR="004865A8" w:rsidRPr="002021A5">
              <w:rPr>
                <w:rFonts w:ascii="Arial" w:hAnsi="Arial" w:cs="Arial"/>
                <w:sz w:val="24"/>
                <w:szCs w:val="24"/>
              </w:rPr>
              <w:t xml:space="preserve"> protective action of Mother. Both men involved had </w:t>
            </w:r>
            <w:r w:rsidR="000F4C9E" w:rsidRPr="002021A5">
              <w:rPr>
                <w:rFonts w:ascii="Arial" w:hAnsi="Arial" w:cs="Arial"/>
                <w:sz w:val="24"/>
                <w:szCs w:val="24"/>
              </w:rPr>
              <w:t>significant histor</w:t>
            </w:r>
            <w:r w:rsidR="004865A8" w:rsidRPr="002021A5">
              <w:rPr>
                <w:rFonts w:ascii="Arial" w:hAnsi="Arial" w:cs="Arial"/>
                <w:sz w:val="24"/>
                <w:szCs w:val="24"/>
              </w:rPr>
              <w:t>ies</w:t>
            </w:r>
            <w:r w:rsidR="000F4C9E" w:rsidRPr="002021A5">
              <w:rPr>
                <w:rFonts w:ascii="Arial" w:hAnsi="Arial" w:cs="Arial"/>
                <w:sz w:val="24"/>
                <w:szCs w:val="24"/>
              </w:rPr>
              <w:t xml:space="preserve">. </w:t>
            </w:r>
            <w:r w:rsidR="007802BB" w:rsidRPr="002021A5">
              <w:rPr>
                <w:rFonts w:ascii="Arial" w:hAnsi="Arial" w:cs="Arial"/>
                <w:sz w:val="24"/>
                <w:szCs w:val="24"/>
              </w:rPr>
              <w:t xml:space="preserve">This is </w:t>
            </w:r>
            <w:r w:rsidR="0068787C" w:rsidRPr="002021A5">
              <w:rPr>
                <w:rFonts w:ascii="Arial" w:hAnsi="Arial" w:cs="Arial"/>
                <w:sz w:val="24"/>
                <w:szCs w:val="24"/>
              </w:rPr>
              <w:t xml:space="preserve">explored further in </w:t>
            </w:r>
            <w:r w:rsidR="00CD0440" w:rsidRPr="002021A5">
              <w:rPr>
                <w:rFonts w:ascii="Arial" w:hAnsi="Arial" w:cs="Arial"/>
                <w:sz w:val="24"/>
                <w:szCs w:val="24"/>
              </w:rPr>
              <w:t>4.</w:t>
            </w:r>
            <w:r w:rsidR="00B15665" w:rsidRPr="002021A5">
              <w:rPr>
                <w:rFonts w:ascii="Arial" w:hAnsi="Arial" w:cs="Arial"/>
                <w:sz w:val="24"/>
                <w:szCs w:val="24"/>
              </w:rPr>
              <w:t>3</w:t>
            </w:r>
            <w:r w:rsidR="007371E7" w:rsidRPr="002021A5">
              <w:rPr>
                <w:rFonts w:ascii="Arial" w:hAnsi="Arial" w:cs="Arial"/>
                <w:sz w:val="24"/>
                <w:szCs w:val="24"/>
              </w:rPr>
              <w:t>2</w:t>
            </w:r>
            <w:r w:rsidR="00B15665" w:rsidRPr="002021A5">
              <w:rPr>
                <w:rFonts w:ascii="Arial" w:hAnsi="Arial" w:cs="Arial"/>
                <w:sz w:val="24"/>
                <w:szCs w:val="24"/>
              </w:rPr>
              <w:t>-4.3</w:t>
            </w:r>
            <w:r w:rsidR="007371E7" w:rsidRPr="002021A5">
              <w:rPr>
                <w:rFonts w:ascii="Arial" w:hAnsi="Arial" w:cs="Arial"/>
                <w:sz w:val="24"/>
                <w:szCs w:val="24"/>
              </w:rPr>
              <w:t>7</w:t>
            </w:r>
            <w:r w:rsidR="00B15665" w:rsidRPr="002021A5">
              <w:rPr>
                <w:rFonts w:ascii="Arial" w:hAnsi="Arial" w:cs="Arial"/>
                <w:sz w:val="24"/>
                <w:szCs w:val="24"/>
              </w:rPr>
              <w:t xml:space="preserve"> </w:t>
            </w:r>
          </w:p>
        </w:tc>
      </w:tr>
    </w:tbl>
    <w:p w14:paraId="17D51611" w14:textId="2F686B51" w:rsidR="00C251F1" w:rsidRPr="002021A5" w:rsidRDefault="00116597" w:rsidP="00BA2ABB">
      <w:pPr>
        <w:pStyle w:val="Heading2"/>
        <w:keepNext w:val="0"/>
        <w:keepLines w:val="0"/>
        <w:widowControl w:val="0"/>
        <w:numPr>
          <w:ilvl w:val="0"/>
          <w:numId w:val="0"/>
        </w:numPr>
        <w:ind w:left="454"/>
        <w:jc w:val="both"/>
        <w:rPr>
          <w:b/>
          <w:bCs w:val="0"/>
          <w:szCs w:val="24"/>
          <w:u w:val="single"/>
        </w:rPr>
      </w:pPr>
      <w:r w:rsidRPr="002021A5">
        <w:rPr>
          <w:b/>
          <w:bCs w:val="0"/>
          <w:szCs w:val="24"/>
          <w:u w:val="single"/>
        </w:rPr>
        <w:t xml:space="preserve">Practice Episode; January/February 2022 – Further incidents of domestic abuse. </w:t>
      </w:r>
    </w:p>
    <w:p w14:paraId="6E770710" w14:textId="5480D74A" w:rsidR="00C251F1" w:rsidRPr="002021A5" w:rsidRDefault="00CF2364" w:rsidP="0006096A">
      <w:pPr>
        <w:pStyle w:val="Heading2"/>
        <w:keepNext w:val="0"/>
        <w:keepLines w:val="0"/>
        <w:widowControl w:val="0"/>
        <w:ind w:left="453" w:hanging="595"/>
        <w:jc w:val="both"/>
        <w:rPr>
          <w:szCs w:val="24"/>
        </w:rPr>
      </w:pPr>
      <w:r w:rsidRPr="002021A5">
        <w:rPr>
          <w:szCs w:val="24"/>
        </w:rPr>
        <w:t xml:space="preserve">On the </w:t>
      </w:r>
      <w:r w:rsidR="00C251F1" w:rsidRPr="002021A5">
        <w:rPr>
          <w:szCs w:val="24"/>
        </w:rPr>
        <w:t>1 January</w:t>
      </w:r>
      <w:r w:rsidRPr="002021A5">
        <w:rPr>
          <w:szCs w:val="24"/>
        </w:rPr>
        <w:t>,</w:t>
      </w:r>
      <w:r w:rsidR="00C251F1" w:rsidRPr="002021A5">
        <w:rPr>
          <w:szCs w:val="24"/>
        </w:rPr>
        <w:t xml:space="preserve"> Mother called the police after </w:t>
      </w:r>
      <w:r w:rsidR="00DB7F40" w:rsidRPr="002021A5">
        <w:rPr>
          <w:szCs w:val="24"/>
        </w:rPr>
        <w:t>Adult A</w:t>
      </w:r>
      <w:r w:rsidR="00C251F1" w:rsidRPr="002021A5">
        <w:rPr>
          <w:szCs w:val="24"/>
        </w:rPr>
        <w:t xml:space="preserve"> forced his way into the property and smashed up some of her </w:t>
      </w:r>
      <w:r w:rsidR="00E5292F" w:rsidRPr="002021A5">
        <w:rPr>
          <w:szCs w:val="24"/>
        </w:rPr>
        <w:t>belongings</w:t>
      </w:r>
      <w:r w:rsidR="00C251F1" w:rsidRPr="002021A5">
        <w:rPr>
          <w:szCs w:val="24"/>
        </w:rPr>
        <w:t xml:space="preserve">. </w:t>
      </w:r>
      <w:r w:rsidRPr="002021A5">
        <w:rPr>
          <w:szCs w:val="24"/>
        </w:rPr>
        <w:t>The p</w:t>
      </w:r>
      <w:r w:rsidR="00C251F1" w:rsidRPr="002021A5">
        <w:rPr>
          <w:szCs w:val="24"/>
        </w:rPr>
        <w:t>olice responded and</w:t>
      </w:r>
      <w:r w:rsidR="00277236" w:rsidRPr="002021A5">
        <w:rPr>
          <w:szCs w:val="24"/>
        </w:rPr>
        <w:t xml:space="preserve"> again</w:t>
      </w:r>
      <w:r w:rsidRPr="002021A5">
        <w:rPr>
          <w:szCs w:val="24"/>
        </w:rPr>
        <w:t xml:space="preserve"> Mother and </w:t>
      </w:r>
      <w:r w:rsidR="003054CE" w:rsidRPr="002021A5">
        <w:rPr>
          <w:szCs w:val="24"/>
        </w:rPr>
        <w:t>Isabel</w:t>
      </w:r>
      <w:r w:rsidR="00C251F1" w:rsidRPr="002021A5">
        <w:rPr>
          <w:szCs w:val="24"/>
        </w:rPr>
        <w:t xml:space="preserve"> went to stay with her mother. </w:t>
      </w:r>
      <w:r w:rsidR="00230F61" w:rsidRPr="002021A5">
        <w:rPr>
          <w:szCs w:val="24"/>
        </w:rPr>
        <w:t>A</w:t>
      </w:r>
      <w:r w:rsidR="00CE1CB1" w:rsidRPr="002021A5">
        <w:rPr>
          <w:szCs w:val="24"/>
        </w:rPr>
        <w:t xml:space="preserve"> domestic abuse</w:t>
      </w:r>
      <w:r w:rsidR="00C251F1" w:rsidRPr="002021A5">
        <w:rPr>
          <w:szCs w:val="24"/>
        </w:rPr>
        <w:t xml:space="preserve"> risk assess</w:t>
      </w:r>
      <w:r w:rsidR="00230F61" w:rsidRPr="002021A5">
        <w:rPr>
          <w:szCs w:val="24"/>
        </w:rPr>
        <w:t>ment was completed by the police which was rated</w:t>
      </w:r>
      <w:r w:rsidR="00C251F1" w:rsidRPr="002021A5">
        <w:rPr>
          <w:szCs w:val="24"/>
        </w:rPr>
        <w:t xml:space="preserve"> as medium</w:t>
      </w:r>
      <w:r w:rsidR="00E815B2" w:rsidRPr="002021A5">
        <w:rPr>
          <w:szCs w:val="24"/>
        </w:rPr>
        <w:t xml:space="preserve">. It is not clear what contact there was between the police and CSC but there was no formal strategy discussion. Mother and baby were </w:t>
      </w:r>
      <w:r w:rsidR="009146F0" w:rsidRPr="002021A5">
        <w:rPr>
          <w:szCs w:val="24"/>
        </w:rPr>
        <w:t>assessed</w:t>
      </w:r>
      <w:r w:rsidR="00E815B2" w:rsidRPr="002021A5">
        <w:rPr>
          <w:szCs w:val="24"/>
        </w:rPr>
        <w:t xml:space="preserve"> to be </w:t>
      </w:r>
      <w:r w:rsidR="00277236" w:rsidRPr="002021A5">
        <w:rPr>
          <w:szCs w:val="24"/>
        </w:rPr>
        <w:t>safe,</w:t>
      </w:r>
      <w:r w:rsidR="00E815B2" w:rsidRPr="002021A5">
        <w:rPr>
          <w:szCs w:val="24"/>
        </w:rPr>
        <w:t xml:space="preserve"> and CSC </w:t>
      </w:r>
      <w:r w:rsidR="00C25DA4" w:rsidRPr="002021A5">
        <w:rPr>
          <w:szCs w:val="24"/>
        </w:rPr>
        <w:t>continued</w:t>
      </w:r>
      <w:r w:rsidR="00E815B2" w:rsidRPr="002021A5">
        <w:rPr>
          <w:szCs w:val="24"/>
        </w:rPr>
        <w:t xml:space="preserve"> their assessment under s17, while the police attempted to find </w:t>
      </w:r>
      <w:r w:rsidR="00DB7F40" w:rsidRPr="002021A5">
        <w:rPr>
          <w:szCs w:val="24"/>
        </w:rPr>
        <w:t>Adult A</w:t>
      </w:r>
      <w:r w:rsidR="00E815B2" w:rsidRPr="002021A5">
        <w:rPr>
          <w:szCs w:val="24"/>
        </w:rPr>
        <w:t xml:space="preserve"> to arrest him. </w:t>
      </w:r>
    </w:p>
    <w:p w14:paraId="74068C9B" w14:textId="41ECD561" w:rsidR="009F10CD" w:rsidRPr="002021A5" w:rsidRDefault="001F169C" w:rsidP="0006096A">
      <w:pPr>
        <w:pStyle w:val="Heading2"/>
        <w:keepNext w:val="0"/>
        <w:keepLines w:val="0"/>
        <w:widowControl w:val="0"/>
        <w:ind w:left="453" w:hanging="595"/>
        <w:jc w:val="both"/>
        <w:rPr>
          <w:szCs w:val="24"/>
        </w:rPr>
      </w:pPr>
      <w:r w:rsidRPr="002021A5">
        <w:rPr>
          <w:szCs w:val="24"/>
        </w:rPr>
        <w:t xml:space="preserve">In the early hours of the </w:t>
      </w:r>
      <w:r w:rsidR="00C251F1" w:rsidRPr="002021A5">
        <w:rPr>
          <w:szCs w:val="24"/>
        </w:rPr>
        <w:t>6</w:t>
      </w:r>
      <w:r w:rsidRPr="002021A5">
        <w:rPr>
          <w:szCs w:val="24"/>
        </w:rPr>
        <w:t xml:space="preserve"> </w:t>
      </w:r>
      <w:r w:rsidR="00C251F1" w:rsidRPr="002021A5">
        <w:rPr>
          <w:szCs w:val="24"/>
        </w:rPr>
        <w:t>February</w:t>
      </w:r>
      <w:r w:rsidRPr="002021A5">
        <w:rPr>
          <w:szCs w:val="24"/>
        </w:rPr>
        <w:t xml:space="preserve"> and again on the 7 </w:t>
      </w:r>
      <w:r w:rsidR="00375E77" w:rsidRPr="002021A5">
        <w:rPr>
          <w:szCs w:val="24"/>
        </w:rPr>
        <w:t>February</w:t>
      </w:r>
      <w:r w:rsidR="00C251F1" w:rsidRPr="002021A5">
        <w:rPr>
          <w:szCs w:val="24"/>
        </w:rPr>
        <w:t xml:space="preserve"> </w:t>
      </w:r>
      <w:r w:rsidR="00D52ECD" w:rsidRPr="002021A5">
        <w:rPr>
          <w:szCs w:val="24"/>
        </w:rPr>
        <w:t>Adult A</w:t>
      </w:r>
      <w:r w:rsidR="00C251F1" w:rsidRPr="002021A5">
        <w:rPr>
          <w:szCs w:val="24"/>
        </w:rPr>
        <w:t xml:space="preserve"> again</w:t>
      </w:r>
      <w:r w:rsidR="009F654C" w:rsidRPr="002021A5">
        <w:rPr>
          <w:szCs w:val="24"/>
        </w:rPr>
        <w:t xml:space="preserve"> forcibly</w:t>
      </w:r>
      <w:r w:rsidR="00C251F1" w:rsidRPr="002021A5">
        <w:rPr>
          <w:szCs w:val="24"/>
        </w:rPr>
        <w:t xml:space="preserve"> entered Mother’s flat via a </w:t>
      </w:r>
      <w:r w:rsidR="00827C7E" w:rsidRPr="002021A5">
        <w:rPr>
          <w:szCs w:val="24"/>
        </w:rPr>
        <w:t>window.</w:t>
      </w:r>
      <w:r w:rsidRPr="002021A5">
        <w:rPr>
          <w:szCs w:val="24"/>
        </w:rPr>
        <w:t xml:space="preserve"> This incident </w:t>
      </w:r>
      <w:r w:rsidR="00375E77" w:rsidRPr="002021A5">
        <w:rPr>
          <w:szCs w:val="24"/>
        </w:rPr>
        <w:t>was assessed</w:t>
      </w:r>
      <w:r w:rsidR="00C251F1" w:rsidRPr="002021A5">
        <w:rPr>
          <w:szCs w:val="24"/>
        </w:rPr>
        <w:t xml:space="preserve"> by police as high </w:t>
      </w:r>
      <w:r w:rsidR="00CF226E" w:rsidRPr="002021A5">
        <w:rPr>
          <w:szCs w:val="24"/>
        </w:rPr>
        <w:t>risk,</w:t>
      </w:r>
      <w:r w:rsidR="00C251F1" w:rsidRPr="002021A5">
        <w:rPr>
          <w:szCs w:val="24"/>
        </w:rPr>
        <w:t xml:space="preserve"> </w:t>
      </w:r>
      <w:r w:rsidR="00C25DA4" w:rsidRPr="002021A5">
        <w:rPr>
          <w:szCs w:val="24"/>
        </w:rPr>
        <w:t>but they</w:t>
      </w:r>
      <w:r w:rsidRPr="002021A5">
        <w:rPr>
          <w:szCs w:val="24"/>
        </w:rPr>
        <w:t xml:space="preserve"> were </w:t>
      </w:r>
      <w:r w:rsidR="00C251F1" w:rsidRPr="002021A5">
        <w:rPr>
          <w:szCs w:val="24"/>
        </w:rPr>
        <w:t xml:space="preserve">unable to find </w:t>
      </w:r>
      <w:r w:rsidR="00D52ECD" w:rsidRPr="002021A5">
        <w:rPr>
          <w:szCs w:val="24"/>
        </w:rPr>
        <w:t>Adult A</w:t>
      </w:r>
      <w:r w:rsidRPr="002021A5">
        <w:rPr>
          <w:szCs w:val="24"/>
        </w:rPr>
        <w:t xml:space="preserve"> to arrest him</w:t>
      </w:r>
      <w:r w:rsidR="00C251F1" w:rsidRPr="002021A5">
        <w:rPr>
          <w:szCs w:val="24"/>
        </w:rPr>
        <w:t>. Mother was assisted in securing the flat and police arranged for panic alarm to be fitted</w:t>
      </w:r>
      <w:r w:rsidR="00772D9B" w:rsidRPr="002021A5">
        <w:rPr>
          <w:szCs w:val="24"/>
        </w:rPr>
        <w:t xml:space="preserve"> which </w:t>
      </w:r>
      <w:r w:rsidR="00772D9B" w:rsidRPr="002021A5">
        <w:rPr>
          <w:szCs w:val="24"/>
        </w:rPr>
        <w:lastRenderedPageBreak/>
        <w:t xml:space="preserve">was completed the same day. </w:t>
      </w:r>
    </w:p>
    <w:p w14:paraId="0C3E05A7" w14:textId="5FA2DDAB" w:rsidR="00C251F1" w:rsidRPr="002021A5" w:rsidRDefault="009F10CD" w:rsidP="0006096A">
      <w:pPr>
        <w:pStyle w:val="Heading2"/>
        <w:keepNext w:val="0"/>
        <w:keepLines w:val="0"/>
        <w:widowControl w:val="0"/>
        <w:ind w:left="453" w:hanging="595"/>
        <w:jc w:val="both"/>
        <w:rPr>
          <w:szCs w:val="24"/>
        </w:rPr>
      </w:pPr>
      <w:r w:rsidRPr="002021A5">
        <w:rPr>
          <w:szCs w:val="24"/>
        </w:rPr>
        <w:t>The allocated S</w:t>
      </w:r>
      <w:r w:rsidR="004D10C5" w:rsidRPr="002021A5">
        <w:rPr>
          <w:szCs w:val="24"/>
        </w:rPr>
        <w:t xml:space="preserve">ocial </w:t>
      </w:r>
      <w:r w:rsidRPr="002021A5">
        <w:rPr>
          <w:szCs w:val="24"/>
        </w:rPr>
        <w:t>W</w:t>
      </w:r>
      <w:r w:rsidR="004D10C5" w:rsidRPr="002021A5">
        <w:rPr>
          <w:szCs w:val="24"/>
        </w:rPr>
        <w:t>orker</w:t>
      </w:r>
      <w:r w:rsidRPr="002021A5">
        <w:rPr>
          <w:szCs w:val="24"/>
        </w:rPr>
        <w:t xml:space="preserve"> had contact with </w:t>
      </w:r>
      <w:r w:rsidR="00BC5F56" w:rsidRPr="002021A5">
        <w:rPr>
          <w:szCs w:val="24"/>
        </w:rPr>
        <w:t>Adult A</w:t>
      </w:r>
      <w:r w:rsidRPr="002021A5">
        <w:rPr>
          <w:szCs w:val="24"/>
        </w:rPr>
        <w:t xml:space="preserve"> who tried to mislead the social worker and denied having seen Mother. This was untrue. At the same time, Mother was </w:t>
      </w:r>
      <w:r w:rsidRPr="002021A5">
        <w:rPr>
          <w:rFonts w:cs="Arial"/>
          <w:szCs w:val="24"/>
        </w:rPr>
        <w:t xml:space="preserve">preparing to move into a new property. </w:t>
      </w:r>
    </w:p>
    <w:p w14:paraId="5EEB2C74" w14:textId="45FA1BD1" w:rsidR="00772D9B" w:rsidRPr="002021A5" w:rsidRDefault="00772D9B" w:rsidP="0006096A">
      <w:pPr>
        <w:pStyle w:val="Heading2"/>
        <w:keepNext w:val="0"/>
        <w:keepLines w:val="0"/>
        <w:widowControl w:val="0"/>
        <w:ind w:left="453" w:hanging="595"/>
        <w:jc w:val="both"/>
        <w:rPr>
          <w:szCs w:val="24"/>
        </w:rPr>
      </w:pPr>
      <w:r w:rsidRPr="002021A5">
        <w:rPr>
          <w:szCs w:val="24"/>
        </w:rPr>
        <w:t>Mother moved again two days later as she had accepted an offer of social housing. The address was close to her previous address</w:t>
      </w:r>
      <w:r w:rsidR="00221167" w:rsidRPr="002021A5">
        <w:rPr>
          <w:szCs w:val="24"/>
        </w:rPr>
        <w:t xml:space="preserve">. </w:t>
      </w:r>
      <w:r w:rsidRPr="002021A5">
        <w:rPr>
          <w:szCs w:val="24"/>
        </w:rPr>
        <w:t xml:space="preserve"> Mother </w:t>
      </w:r>
      <w:r w:rsidR="00013B4F" w:rsidRPr="002021A5">
        <w:rPr>
          <w:szCs w:val="24"/>
        </w:rPr>
        <w:t xml:space="preserve">contacted </w:t>
      </w:r>
      <w:r w:rsidR="00F411F8" w:rsidRPr="002021A5">
        <w:rPr>
          <w:szCs w:val="24"/>
        </w:rPr>
        <w:t>Medway Housing Services twice</w:t>
      </w:r>
      <w:r w:rsidRPr="002021A5">
        <w:rPr>
          <w:szCs w:val="24"/>
        </w:rPr>
        <w:t xml:space="preserve"> as it was not considered safe for her to be in Medway due to the risk from </w:t>
      </w:r>
      <w:r w:rsidR="001E6019" w:rsidRPr="002021A5">
        <w:rPr>
          <w:szCs w:val="24"/>
        </w:rPr>
        <w:t>Adult A</w:t>
      </w:r>
      <w:r w:rsidRPr="002021A5">
        <w:rPr>
          <w:szCs w:val="24"/>
        </w:rPr>
        <w:t xml:space="preserve">. </w:t>
      </w:r>
      <w:r w:rsidR="00013B4F" w:rsidRPr="002021A5">
        <w:rPr>
          <w:szCs w:val="24"/>
        </w:rPr>
        <w:t xml:space="preserve">This was responded to by </w:t>
      </w:r>
      <w:r w:rsidR="00F411F8" w:rsidRPr="002021A5">
        <w:rPr>
          <w:szCs w:val="24"/>
        </w:rPr>
        <w:t>Housing</w:t>
      </w:r>
      <w:r w:rsidR="00F934CD" w:rsidRPr="002021A5">
        <w:rPr>
          <w:szCs w:val="24"/>
        </w:rPr>
        <w:t xml:space="preserve"> in the form of advice</w:t>
      </w:r>
      <w:r w:rsidR="00013B4F" w:rsidRPr="002021A5">
        <w:rPr>
          <w:szCs w:val="24"/>
        </w:rPr>
        <w:t xml:space="preserve"> as they could not contact Mother</w:t>
      </w:r>
      <w:r w:rsidR="00F934CD" w:rsidRPr="002021A5">
        <w:rPr>
          <w:szCs w:val="24"/>
        </w:rPr>
        <w:t xml:space="preserve"> directly. T</w:t>
      </w:r>
      <w:r w:rsidR="00013B4F" w:rsidRPr="002021A5">
        <w:rPr>
          <w:szCs w:val="24"/>
        </w:rPr>
        <w:t xml:space="preserve">heir review of CSC’s electronic data system did not corroborate </w:t>
      </w:r>
      <w:r w:rsidR="00A75D16" w:rsidRPr="002021A5">
        <w:rPr>
          <w:szCs w:val="24"/>
        </w:rPr>
        <w:t>Mother’s</w:t>
      </w:r>
      <w:r w:rsidR="00013B4F" w:rsidRPr="002021A5">
        <w:rPr>
          <w:szCs w:val="24"/>
        </w:rPr>
        <w:t xml:space="preserve"> information</w:t>
      </w:r>
      <w:r w:rsidR="00F934CD" w:rsidRPr="002021A5">
        <w:rPr>
          <w:szCs w:val="24"/>
        </w:rPr>
        <w:t xml:space="preserve"> but</w:t>
      </w:r>
      <w:r w:rsidR="009F10CD" w:rsidRPr="002021A5">
        <w:rPr>
          <w:szCs w:val="24"/>
        </w:rPr>
        <w:t xml:space="preserve"> </w:t>
      </w:r>
      <w:r w:rsidR="00F934CD" w:rsidRPr="002021A5">
        <w:rPr>
          <w:szCs w:val="24"/>
        </w:rPr>
        <w:t>t</w:t>
      </w:r>
      <w:r w:rsidR="009F10CD" w:rsidRPr="002021A5">
        <w:rPr>
          <w:szCs w:val="24"/>
        </w:rPr>
        <w:t>here was no direct contact between Housing and CSC until the ICPC</w:t>
      </w:r>
      <w:r w:rsidR="004D10C5" w:rsidRPr="002021A5">
        <w:rPr>
          <w:szCs w:val="24"/>
        </w:rPr>
        <w:t xml:space="preserve"> (Initial Child Protection Conference)</w:t>
      </w:r>
      <w:r w:rsidR="009F10CD" w:rsidRPr="002021A5">
        <w:rPr>
          <w:szCs w:val="24"/>
        </w:rPr>
        <w:t xml:space="preserve"> in early March. </w:t>
      </w:r>
      <w:r w:rsidRPr="002021A5">
        <w:rPr>
          <w:szCs w:val="24"/>
        </w:rPr>
        <w:t xml:space="preserve"> </w:t>
      </w:r>
      <w:r w:rsidR="00771FA9" w:rsidRPr="002021A5">
        <w:rPr>
          <w:szCs w:val="24"/>
        </w:rPr>
        <w:t>Again,</w:t>
      </w:r>
      <w:r w:rsidR="00C31196" w:rsidRPr="002021A5">
        <w:rPr>
          <w:szCs w:val="24"/>
        </w:rPr>
        <w:t xml:space="preserve"> it is not clear how much time she spent at the property or if she was residing mostly at her mother’s address in Swale. </w:t>
      </w:r>
    </w:p>
    <w:p w14:paraId="6DCC0C14" w14:textId="2B0F5A4C" w:rsidR="005F7910" w:rsidRPr="002021A5" w:rsidRDefault="0029643A" w:rsidP="001808E9">
      <w:pPr>
        <w:pStyle w:val="Heading2"/>
        <w:keepNext w:val="0"/>
        <w:keepLines w:val="0"/>
        <w:widowControl w:val="0"/>
        <w:ind w:left="454" w:hanging="596"/>
        <w:jc w:val="both"/>
        <w:rPr>
          <w:rFonts w:eastAsiaTheme="minorHAnsi" w:cs="Arial"/>
          <w:szCs w:val="24"/>
        </w:rPr>
      </w:pPr>
      <w:r w:rsidRPr="002021A5">
        <w:rPr>
          <w:rFonts w:cs="Arial"/>
          <w:szCs w:val="24"/>
        </w:rPr>
        <w:t xml:space="preserve">Medway </w:t>
      </w:r>
      <w:r w:rsidR="001F169C" w:rsidRPr="002021A5">
        <w:rPr>
          <w:rFonts w:cs="Arial"/>
          <w:szCs w:val="24"/>
        </w:rPr>
        <w:t>CSC had reached the end of their assessment. I</w:t>
      </w:r>
      <w:r w:rsidR="00083C18" w:rsidRPr="002021A5">
        <w:rPr>
          <w:rFonts w:cs="Arial"/>
          <w:szCs w:val="24"/>
        </w:rPr>
        <w:t>n</w:t>
      </w:r>
      <w:r w:rsidR="001F169C" w:rsidRPr="002021A5">
        <w:rPr>
          <w:rFonts w:cs="Arial"/>
          <w:szCs w:val="24"/>
        </w:rPr>
        <w:t xml:space="preserve"> response to the</w:t>
      </w:r>
      <w:r w:rsidR="00083C18" w:rsidRPr="002021A5">
        <w:rPr>
          <w:rFonts w:cs="Arial"/>
          <w:szCs w:val="24"/>
        </w:rPr>
        <w:t>ir findings and the</w:t>
      </w:r>
      <w:r w:rsidR="001F169C" w:rsidRPr="002021A5">
        <w:rPr>
          <w:rFonts w:cs="Arial"/>
          <w:szCs w:val="24"/>
        </w:rPr>
        <w:t xml:space="preserve"> domestic abuse incidents</w:t>
      </w:r>
      <w:r w:rsidR="00083C18" w:rsidRPr="002021A5">
        <w:rPr>
          <w:rFonts w:cs="Arial"/>
          <w:szCs w:val="24"/>
        </w:rPr>
        <w:t>,</w:t>
      </w:r>
      <w:r w:rsidR="001F169C" w:rsidRPr="002021A5">
        <w:rPr>
          <w:rFonts w:cs="Arial"/>
          <w:szCs w:val="24"/>
        </w:rPr>
        <w:t xml:space="preserve"> a s</w:t>
      </w:r>
      <w:r w:rsidR="009B165E" w:rsidRPr="002021A5">
        <w:rPr>
          <w:rFonts w:cs="Arial"/>
          <w:szCs w:val="24"/>
        </w:rPr>
        <w:t>trategy</w:t>
      </w:r>
      <w:r w:rsidR="009B165E" w:rsidRPr="002021A5">
        <w:rPr>
          <w:rFonts w:eastAsiaTheme="minorHAnsi" w:cs="Arial"/>
          <w:szCs w:val="24"/>
        </w:rPr>
        <w:t xml:space="preserve"> discussion took place and agreed</w:t>
      </w:r>
      <w:r w:rsidR="009C57DC" w:rsidRPr="002021A5">
        <w:rPr>
          <w:rFonts w:eastAsiaTheme="minorHAnsi" w:cs="Arial"/>
          <w:szCs w:val="24"/>
        </w:rPr>
        <w:t xml:space="preserve"> a</w:t>
      </w:r>
      <w:r w:rsidR="009B165E" w:rsidRPr="002021A5">
        <w:rPr>
          <w:rFonts w:eastAsiaTheme="minorHAnsi" w:cs="Arial"/>
          <w:szCs w:val="24"/>
        </w:rPr>
        <w:t xml:space="preserve"> single agency s47. Many concerns</w:t>
      </w:r>
      <w:r w:rsidR="00083C18" w:rsidRPr="002021A5">
        <w:rPr>
          <w:rFonts w:eastAsiaTheme="minorHAnsi" w:cs="Arial"/>
          <w:szCs w:val="24"/>
        </w:rPr>
        <w:t xml:space="preserve"> were</w:t>
      </w:r>
      <w:r w:rsidR="009B165E" w:rsidRPr="002021A5">
        <w:rPr>
          <w:rFonts w:eastAsiaTheme="minorHAnsi" w:cs="Arial"/>
          <w:szCs w:val="24"/>
        </w:rPr>
        <w:t xml:space="preserve"> shared about </w:t>
      </w:r>
      <w:r w:rsidR="001E6019" w:rsidRPr="002021A5">
        <w:rPr>
          <w:rFonts w:eastAsiaTheme="minorHAnsi" w:cs="Arial"/>
          <w:szCs w:val="24"/>
        </w:rPr>
        <w:t>Adult A</w:t>
      </w:r>
      <w:r w:rsidR="001F169C" w:rsidRPr="002021A5">
        <w:rPr>
          <w:rFonts w:eastAsiaTheme="minorHAnsi" w:cs="Arial"/>
          <w:szCs w:val="24"/>
        </w:rPr>
        <w:t xml:space="preserve"> at the meeting </w:t>
      </w:r>
      <w:r w:rsidRPr="002021A5">
        <w:rPr>
          <w:rFonts w:eastAsiaTheme="minorHAnsi" w:cs="Arial"/>
          <w:szCs w:val="24"/>
        </w:rPr>
        <w:t>e.g.,</w:t>
      </w:r>
      <w:r w:rsidR="001F169C" w:rsidRPr="002021A5">
        <w:rPr>
          <w:rFonts w:eastAsiaTheme="minorHAnsi" w:cs="Arial"/>
          <w:szCs w:val="24"/>
        </w:rPr>
        <w:t xml:space="preserve"> high </w:t>
      </w:r>
      <w:r w:rsidR="00083C18" w:rsidRPr="002021A5">
        <w:rPr>
          <w:rFonts w:eastAsiaTheme="minorHAnsi" w:cs="Arial"/>
          <w:szCs w:val="24"/>
        </w:rPr>
        <w:t xml:space="preserve">risk </w:t>
      </w:r>
      <w:r w:rsidR="00155D3C" w:rsidRPr="002021A5">
        <w:rPr>
          <w:rFonts w:eastAsiaTheme="minorHAnsi" w:cs="Arial"/>
          <w:szCs w:val="24"/>
        </w:rPr>
        <w:t>domestic abuse</w:t>
      </w:r>
      <w:r w:rsidR="009B165E" w:rsidRPr="002021A5">
        <w:rPr>
          <w:rFonts w:eastAsiaTheme="minorHAnsi" w:cs="Arial"/>
          <w:szCs w:val="24"/>
        </w:rPr>
        <w:t xml:space="preserve">, poor mental </w:t>
      </w:r>
      <w:r w:rsidRPr="002021A5">
        <w:rPr>
          <w:rFonts w:eastAsiaTheme="minorHAnsi" w:cs="Arial"/>
          <w:szCs w:val="24"/>
        </w:rPr>
        <w:t>health,</w:t>
      </w:r>
      <w:r w:rsidR="009B165E" w:rsidRPr="002021A5">
        <w:rPr>
          <w:rFonts w:eastAsiaTheme="minorHAnsi" w:cs="Arial"/>
          <w:szCs w:val="24"/>
        </w:rPr>
        <w:t xml:space="preserve"> and drug related issues. </w:t>
      </w:r>
      <w:r w:rsidR="001F169C" w:rsidRPr="002021A5">
        <w:rPr>
          <w:rFonts w:eastAsiaTheme="minorHAnsi" w:cs="Arial"/>
          <w:szCs w:val="24"/>
        </w:rPr>
        <w:t>It was</w:t>
      </w:r>
      <w:r w:rsidR="001B03EC" w:rsidRPr="002021A5">
        <w:rPr>
          <w:rFonts w:eastAsiaTheme="minorHAnsi" w:cs="Arial"/>
          <w:szCs w:val="24"/>
        </w:rPr>
        <w:t xml:space="preserve"> also</w:t>
      </w:r>
      <w:r w:rsidR="001F169C" w:rsidRPr="002021A5">
        <w:rPr>
          <w:rFonts w:eastAsiaTheme="minorHAnsi" w:cs="Arial"/>
          <w:szCs w:val="24"/>
        </w:rPr>
        <w:t xml:space="preserve"> shared that </w:t>
      </w:r>
      <w:r w:rsidR="009B165E" w:rsidRPr="002021A5">
        <w:rPr>
          <w:rFonts w:eastAsiaTheme="minorHAnsi" w:cs="Arial"/>
          <w:szCs w:val="24"/>
        </w:rPr>
        <w:t>Mother’s extended family</w:t>
      </w:r>
      <w:r w:rsidR="001F169C" w:rsidRPr="002021A5">
        <w:rPr>
          <w:rFonts w:eastAsiaTheme="minorHAnsi" w:cs="Arial"/>
          <w:szCs w:val="24"/>
        </w:rPr>
        <w:t xml:space="preserve"> were</w:t>
      </w:r>
      <w:r w:rsidR="009B165E" w:rsidRPr="002021A5">
        <w:rPr>
          <w:rFonts w:eastAsiaTheme="minorHAnsi" w:cs="Arial"/>
          <w:szCs w:val="24"/>
        </w:rPr>
        <w:t xml:space="preserve"> also known to services re</w:t>
      </w:r>
      <w:r w:rsidR="004D10C5" w:rsidRPr="002021A5">
        <w:rPr>
          <w:rFonts w:eastAsiaTheme="minorHAnsi" w:cs="Arial"/>
          <w:szCs w:val="24"/>
        </w:rPr>
        <w:t>garding</w:t>
      </w:r>
      <w:r w:rsidR="009B165E" w:rsidRPr="002021A5">
        <w:rPr>
          <w:rFonts w:eastAsiaTheme="minorHAnsi" w:cs="Arial"/>
          <w:szCs w:val="24"/>
        </w:rPr>
        <w:t xml:space="preserve"> domestic abuse. </w:t>
      </w:r>
      <w:r w:rsidR="008E72C9" w:rsidRPr="002021A5">
        <w:rPr>
          <w:rFonts w:eastAsiaTheme="minorHAnsi" w:cs="Arial"/>
          <w:szCs w:val="24"/>
        </w:rPr>
        <w:t xml:space="preserve">It was reported that </w:t>
      </w:r>
      <w:r w:rsidR="003054CE" w:rsidRPr="002021A5">
        <w:rPr>
          <w:rFonts w:eastAsiaTheme="minorHAnsi" w:cs="Arial"/>
          <w:szCs w:val="24"/>
        </w:rPr>
        <w:t>I</w:t>
      </w:r>
      <w:r w:rsidR="00B03183" w:rsidRPr="002021A5">
        <w:rPr>
          <w:rFonts w:eastAsiaTheme="minorHAnsi" w:cs="Arial"/>
          <w:szCs w:val="24"/>
        </w:rPr>
        <w:t>sabel</w:t>
      </w:r>
      <w:r w:rsidR="00083C18" w:rsidRPr="002021A5">
        <w:rPr>
          <w:rFonts w:eastAsiaTheme="minorHAnsi" w:cs="Arial"/>
          <w:szCs w:val="24"/>
        </w:rPr>
        <w:t xml:space="preserve"> </w:t>
      </w:r>
      <w:r w:rsidR="00155D3C" w:rsidRPr="002021A5">
        <w:rPr>
          <w:rFonts w:eastAsiaTheme="minorHAnsi" w:cs="Arial"/>
          <w:szCs w:val="24"/>
        </w:rPr>
        <w:t xml:space="preserve">was </w:t>
      </w:r>
      <w:r w:rsidR="008E72C9" w:rsidRPr="002021A5">
        <w:rPr>
          <w:rFonts w:eastAsiaTheme="minorHAnsi" w:cs="Arial"/>
          <w:szCs w:val="24"/>
        </w:rPr>
        <w:t>‘</w:t>
      </w:r>
      <w:r w:rsidR="00155D3C" w:rsidRPr="002021A5">
        <w:rPr>
          <w:rFonts w:eastAsiaTheme="minorHAnsi" w:cs="Arial"/>
          <w:szCs w:val="24"/>
        </w:rPr>
        <w:t>not</w:t>
      </w:r>
      <w:r w:rsidR="001B03EC" w:rsidRPr="002021A5">
        <w:rPr>
          <w:rFonts w:eastAsiaTheme="minorHAnsi" w:cs="Arial"/>
          <w:szCs w:val="24"/>
        </w:rPr>
        <w:t xml:space="preserve"> brought</w:t>
      </w:r>
      <w:r w:rsidR="008E72C9" w:rsidRPr="002021A5">
        <w:rPr>
          <w:rFonts w:eastAsiaTheme="minorHAnsi" w:cs="Arial"/>
          <w:szCs w:val="24"/>
        </w:rPr>
        <w:t>’</w:t>
      </w:r>
      <w:r w:rsidR="001B03EC" w:rsidRPr="002021A5">
        <w:rPr>
          <w:rFonts w:eastAsiaTheme="minorHAnsi" w:cs="Arial"/>
          <w:szCs w:val="24"/>
        </w:rPr>
        <w:t xml:space="preserve"> to</w:t>
      </w:r>
      <w:r w:rsidR="00083C18" w:rsidRPr="002021A5">
        <w:rPr>
          <w:rFonts w:eastAsiaTheme="minorHAnsi" w:cs="Arial"/>
          <w:szCs w:val="24"/>
        </w:rPr>
        <w:t xml:space="preserve"> m</w:t>
      </w:r>
      <w:r w:rsidR="009B165E" w:rsidRPr="002021A5">
        <w:rPr>
          <w:rFonts w:eastAsiaTheme="minorHAnsi" w:cs="Arial"/>
          <w:szCs w:val="24"/>
        </w:rPr>
        <w:t>any health appointments</w:t>
      </w:r>
      <w:r w:rsidR="001B03EC" w:rsidRPr="002021A5">
        <w:rPr>
          <w:rFonts w:eastAsiaTheme="minorHAnsi" w:cs="Arial"/>
          <w:szCs w:val="24"/>
        </w:rPr>
        <w:t>,</w:t>
      </w:r>
      <w:r w:rsidR="00083C18" w:rsidRPr="002021A5">
        <w:rPr>
          <w:rFonts w:eastAsiaTheme="minorHAnsi" w:cs="Arial"/>
          <w:szCs w:val="24"/>
        </w:rPr>
        <w:t xml:space="preserve"> including her routine </w:t>
      </w:r>
      <w:r w:rsidR="009B165E" w:rsidRPr="002021A5">
        <w:rPr>
          <w:rFonts w:eastAsiaTheme="minorHAnsi" w:cs="Arial"/>
          <w:szCs w:val="24"/>
        </w:rPr>
        <w:t xml:space="preserve">immunisations and screening checks. </w:t>
      </w:r>
      <w:r w:rsidR="001E6019" w:rsidRPr="002021A5">
        <w:rPr>
          <w:rFonts w:eastAsiaTheme="minorHAnsi" w:cs="Arial"/>
          <w:szCs w:val="24"/>
        </w:rPr>
        <w:t xml:space="preserve">Housing were not at the strategy meeting so the information about Mother contacting them </w:t>
      </w:r>
      <w:r w:rsidR="00A00E85" w:rsidRPr="002021A5">
        <w:rPr>
          <w:rFonts w:eastAsiaTheme="minorHAnsi" w:cs="Arial"/>
          <w:szCs w:val="24"/>
        </w:rPr>
        <w:t xml:space="preserve">saying that she felt unsafe was not shared. </w:t>
      </w:r>
    </w:p>
    <w:p w14:paraId="7B680926" w14:textId="77777777" w:rsidR="00155D3C" w:rsidRPr="002021A5" w:rsidRDefault="00155D3C" w:rsidP="00155D3C">
      <w:pPr>
        <w:rPr>
          <w:sz w:val="24"/>
          <w:szCs w:val="24"/>
          <w:highlight w:val="yellow"/>
        </w:rPr>
      </w:pPr>
    </w:p>
    <w:tbl>
      <w:tblPr>
        <w:tblStyle w:val="TableGrid"/>
        <w:tblW w:w="0" w:type="auto"/>
        <w:tblInd w:w="454" w:type="dxa"/>
        <w:tblLook w:val="04A0" w:firstRow="1" w:lastRow="0" w:firstColumn="1" w:lastColumn="0" w:noHBand="0" w:noVBand="1"/>
      </w:tblPr>
      <w:tblGrid>
        <w:gridCol w:w="8562"/>
      </w:tblGrid>
      <w:tr w:rsidR="005F7910" w:rsidRPr="002021A5" w14:paraId="7A4F4E71" w14:textId="77777777" w:rsidTr="00CD27A9">
        <w:tc>
          <w:tcPr>
            <w:tcW w:w="8562" w:type="dxa"/>
            <w:shd w:val="pct25" w:color="auto" w:fill="auto"/>
          </w:tcPr>
          <w:p w14:paraId="36C33830" w14:textId="3C1C745E" w:rsidR="005F7910" w:rsidRPr="002021A5" w:rsidRDefault="005F7910" w:rsidP="00CD27A9">
            <w:pPr>
              <w:pStyle w:val="Heading2"/>
              <w:keepNext w:val="0"/>
              <w:keepLines w:val="0"/>
              <w:widowControl w:val="0"/>
              <w:numPr>
                <w:ilvl w:val="0"/>
                <w:numId w:val="0"/>
              </w:numPr>
              <w:jc w:val="both"/>
              <w:outlineLvl w:val="1"/>
              <w:rPr>
                <w:rFonts w:cs="Arial"/>
                <w:b/>
                <w:bCs w:val="0"/>
                <w:szCs w:val="24"/>
              </w:rPr>
            </w:pPr>
            <w:r w:rsidRPr="002021A5">
              <w:rPr>
                <w:rFonts w:cs="Arial"/>
                <w:b/>
                <w:bCs w:val="0"/>
                <w:szCs w:val="24"/>
              </w:rPr>
              <w:t>PRACTICE LEARNING POINT</w:t>
            </w:r>
          </w:p>
        </w:tc>
      </w:tr>
      <w:tr w:rsidR="005F7910" w:rsidRPr="002021A5" w14:paraId="2EF6ED04" w14:textId="77777777" w:rsidTr="00613B12">
        <w:trPr>
          <w:trHeight w:val="1158"/>
        </w:trPr>
        <w:tc>
          <w:tcPr>
            <w:tcW w:w="8562" w:type="dxa"/>
          </w:tcPr>
          <w:p w14:paraId="4F81506B" w14:textId="2A72D0B8" w:rsidR="005F7910" w:rsidRPr="002021A5" w:rsidRDefault="005F7910" w:rsidP="00CD27A9">
            <w:pPr>
              <w:rPr>
                <w:rFonts w:ascii="Arial" w:hAnsi="Arial" w:cs="Arial"/>
                <w:sz w:val="24"/>
                <w:szCs w:val="24"/>
              </w:rPr>
            </w:pPr>
            <w:r w:rsidRPr="002021A5">
              <w:rPr>
                <w:rFonts w:ascii="Arial" w:hAnsi="Arial" w:cs="Arial"/>
                <w:sz w:val="24"/>
                <w:szCs w:val="24"/>
              </w:rPr>
              <w:t>It was good practice to hold a strategy meeting</w:t>
            </w:r>
            <w:r w:rsidR="00613B12" w:rsidRPr="002021A5">
              <w:rPr>
                <w:rFonts w:ascii="Arial" w:hAnsi="Arial" w:cs="Arial"/>
                <w:sz w:val="24"/>
                <w:szCs w:val="24"/>
              </w:rPr>
              <w:t xml:space="preserve"> and I</w:t>
            </w:r>
            <w:r w:rsidR="00A55EAC" w:rsidRPr="002021A5">
              <w:rPr>
                <w:rFonts w:ascii="Arial" w:hAnsi="Arial" w:cs="Arial"/>
                <w:sz w:val="24"/>
                <w:szCs w:val="24"/>
              </w:rPr>
              <w:t xml:space="preserve">nitial </w:t>
            </w:r>
            <w:r w:rsidR="00613B12" w:rsidRPr="002021A5">
              <w:rPr>
                <w:rFonts w:ascii="Arial" w:hAnsi="Arial" w:cs="Arial"/>
                <w:sz w:val="24"/>
                <w:szCs w:val="24"/>
              </w:rPr>
              <w:t>C</w:t>
            </w:r>
            <w:r w:rsidR="00A55EAC" w:rsidRPr="002021A5">
              <w:rPr>
                <w:rFonts w:ascii="Arial" w:hAnsi="Arial" w:cs="Arial"/>
                <w:sz w:val="24"/>
                <w:szCs w:val="24"/>
              </w:rPr>
              <w:t xml:space="preserve">hild </w:t>
            </w:r>
            <w:r w:rsidR="00613B12" w:rsidRPr="002021A5">
              <w:rPr>
                <w:rFonts w:ascii="Arial" w:hAnsi="Arial" w:cs="Arial"/>
                <w:sz w:val="24"/>
                <w:szCs w:val="24"/>
              </w:rPr>
              <w:t>P</w:t>
            </w:r>
            <w:r w:rsidR="00A55EAC" w:rsidRPr="002021A5">
              <w:rPr>
                <w:rFonts w:ascii="Arial" w:hAnsi="Arial" w:cs="Arial"/>
                <w:sz w:val="24"/>
                <w:szCs w:val="24"/>
              </w:rPr>
              <w:t xml:space="preserve">rotection </w:t>
            </w:r>
            <w:r w:rsidR="00613B12" w:rsidRPr="002021A5">
              <w:rPr>
                <w:rFonts w:ascii="Arial" w:hAnsi="Arial" w:cs="Arial"/>
                <w:sz w:val="24"/>
                <w:szCs w:val="24"/>
              </w:rPr>
              <w:t>C</w:t>
            </w:r>
            <w:r w:rsidR="00A55EAC" w:rsidRPr="002021A5">
              <w:rPr>
                <w:rFonts w:ascii="Arial" w:hAnsi="Arial" w:cs="Arial"/>
                <w:sz w:val="24"/>
                <w:szCs w:val="24"/>
              </w:rPr>
              <w:t>onference</w:t>
            </w:r>
            <w:r w:rsidR="00613B12" w:rsidRPr="002021A5">
              <w:rPr>
                <w:rFonts w:ascii="Arial" w:hAnsi="Arial" w:cs="Arial"/>
                <w:sz w:val="24"/>
                <w:szCs w:val="24"/>
              </w:rPr>
              <w:t>,</w:t>
            </w:r>
            <w:r w:rsidRPr="002021A5">
              <w:rPr>
                <w:rFonts w:ascii="Arial" w:hAnsi="Arial" w:cs="Arial"/>
                <w:sz w:val="24"/>
                <w:szCs w:val="24"/>
              </w:rPr>
              <w:t xml:space="preserve"> but this was </w:t>
            </w:r>
            <w:r w:rsidR="00C25DA4" w:rsidRPr="002021A5">
              <w:rPr>
                <w:rFonts w:ascii="Arial" w:hAnsi="Arial" w:cs="Arial"/>
                <w:sz w:val="24"/>
                <w:szCs w:val="24"/>
              </w:rPr>
              <w:t>late</w:t>
            </w:r>
            <w:r w:rsidRPr="002021A5">
              <w:rPr>
                <w:rFonts w:ascii="Arial" w:hAnsi="Arial" w:cs="Arial"/>
                <w:sz w:val="24"/>
                <w:szCs w:val="24"/>
              </w:rPr>
              <w:t xml:space="preserve"> in the day and after several </w:t>
            </w:r>
            <w:r w:rsidR="00613B12" w:rsidRPr="002021A5">
              <w:rPr>
                <w:rFonts w:ascii="Arial" w:hAnsi="Arial" w:cs="Arial"/>
                <w:sz w:val="24"/>
                <w:szCs w:val="24"/>
              </w:rPr>
              <w:t>very serious domestic abuse incidents. Earlier multi agency collaboration would have revealed the concerns about Mother’s extended family</w:t>
            </w:r>
            <w:r w:rsidR="00FF38A4" w:rsidRPr="002021A5">
              <w:rPr>
                <w:rFonts w:ascii="Arial" w:hAnsi="Arial" w:cs="Arial"/>
                <w:sz w:val="24"/>
                <w:szCs w:val="24"/>
              </w:rPr>
              <w:t>,</w:t>
            </w:r>
            <w:r w:rsidR="00155D3C" w:rsidRPr="002021A5">
              <w:rPr>
                <w:rFonts w:ascii="Arial" w:hAnsi="Arial" w:cs="Arial"/>
                <w:sz w:val="24"/>
                <w:szCs w:val="24"/>
              </w:rPr>
              <w:t xml:space="preserve"> </w:t>
            </w:r>
            <w:r w:rsidR="00B07191" w:rsidRPr="002021A5">
              <w:rPr>
                <w:rFonts w:ascii="Arial" w:hAnsi="Arial" w:cs="Arial"/>
                <w:sz w:val="24"/>
                <w:szCs w:val="24"/>
              </w:rPr>
              <w:t>Adult A</w:t>
            </w:r>
            <w:r w:rsidR="00992205" w:rsidRPr="002021A5">
              <w:rPr>
                <w:rFonts w:ascii="Arial" w:hAnsi="Arial" w:cs="Arial"/>
                <w:sz w:val="24"/>
                <w:szCs w:val="24"/>
              </w:rPr>
              <w:t>,</w:t>
            </w:r>
            <w:r w:rsidR="00FF38A4" w:rsidRPr="002021A5">
              <w:rPr>
                <w:rFonts w:ascii="Arial" w:hAnsi="Arial" w:cs="Arial"/>
                <w:sz w:val="24"/>
                <w:szCs w:val="24"/>
              </w:rPr>
              <w:t xml:space="preserve"> and </w:t>
            </w:r>
            <w:r w:rsidR="00B07191" w:rsidRPr="002021A5">
              <w:rPr>
                <w:rFonts w:ascii="Arial" w:hAnsi="Arial" w:cs="Arial"/>
                <w:sz w:val="24"/>
                <w:szCs w:val="24"/>
              </w:rPr>
              <w:t>Adult B</w:t>
            </w:r>
            <w:r w:rsidR="00613B12" w:rsidRPr="002021A5">
              <w:rPr>
                <w:rFonts w:ascii="Arial" w:hAnsi="Arial" w:cs="Arial"/>
                <w:sz w:val="24"/>
                <w:szCs w:val="24"/>
              </w:rPr>
              <w:t xml:space="preserve"> at an earlier point</w:t>
            </w:r>
            <w:r w:rsidR="00C25DA4" w:rsidRPr="002021A5">
              <w:rPr>
                <w:rFonts w:ascii="Arial" w:hAnsi="Arial" w:cs="Arial"/>
                <w:sz w:val="24"/>
                <w:szCs w:val="24"/>
              </w:rPr>
              <w:t xml:space="preserve">. </w:t>
            </w:r>
            <w:r w:rsidRPr="002021A5">
              <w:rPr>
                <w:rFonts w:ascii="Arial" w:hAnsi="Arial" w:cs="Arial"/>
                <w:sz w:val="24"/>
                <w:szCs w:val="24"/>
              </w:rPr>
              <w:t>This is discussed in greater detail in</w:t>
            </w:r>
            <w:r w:rsidR="0013314C" w:rsidRPr="002021A5">
              <w:rPr>
                <w:rFonts w:ascii="Arial" w:hAnsi="Arial" w:cs="Arial"/>
                <w:sz w:val="24"/>
                <w:szCs w:val="24"/>
              </w:rPr>
              <w:t xml:space="preserve"> paragraphs 4.18 – 4.</w:t>
            </w:r>
            <w:r w:rsidR="00B15665" w:rsidRPr="002021A5">
              <w:rPr>
                <w:rFonts w:ascii="Arial" w:hAnsi="Arial" w:cs="Arial"/>
                <w:sz w:val="24"/>
                <w:szCs w:val="24"/>
              </w:rPr>
              <w:t>3</w:t>
            </w:r>
            <w:r w:rsidR="00AF2B3A" w:rsidRPr="002021A5">
              <w:rPr>
                <w:rFonts w:ascii="Arial" w:hAnsi="Arial" w:cs="Arial"/>
                <w:sz w:val="24"/>
                <w:szCs w:val="24"/>
              </w:rPr>
              <w:t>1</w:t>
            </w:r>
            <w:r w:rsidR="0013314C" w:rsidRPr="002021A5">
              <w:rPr>
                <w:rFonts w:ascii="Arial" w:hAnsi="Arial" w:cs="Arial"/>
                <w:sz w:val="24"/>
                <w:szCs w:val="24"/>
              </w:rPr>
              <w:t xml:space="preserve">. </w:t>
            </w:r>
          </w:p>
        </w:tc>
      </w:tr>
    </w:tbl>
    <w:p w14:paraId="042A040B" w14:textId="77777777" w:rsidR="005F7910" w:rsidRPr="002021A5" w:rsidRDefault="005F7910" w:rsidP="005F7910">
      <w:pPr>
        <w:rPr>
          <w:sz w:val="24"/>
          <w:szCs w:val="24"/>
          <w:highlight w:val="yellow"/>
        </w:rPr>
      </w:pPr>
    </w:p>
    <w:p w14:paraId="6D60A809" w14:textId="5F6C77AC" w:rsidR="009B165E" w:rsidRPr="002021A5" w:rsidRDefault="009B165E" w:rsidP="00BA2ABB">
      <w:pPr>
        <w:pStyle w:val="Heading2"/>
        <w:keepNext w:val="0"/>
        <w:keepLines w:val="0"/>
        <w:widowControl w:val="0"/>
        <w:numPr>
          <w:ilvl w:val="0"/>
          <w:numId w:val="0"/>
        </w:numPr>
        <w:ind w:left="454"/>
        <w:jc w:val="both"/>
        <w:rPr>
          <w:b/>
          <w:bCs w:val="0"/>
          <w:sz w:val="28"/>
          <w:szCs w:val="28"/>
        </w:rPr>
      </w:pPr>
      <w:r w:rsidRPr="002021A5">
        <w:rPr>
          <w:b/>
          <w:bCs w:val="0"/>
          <w:szCs w:val="24"/>
          <w:u w:val="single"/>
        </w:rPr>
        <w:t xml:space="preserve">Practice </w:t>
      </w:r>
      <w:r w:rsidR="008036FD" w:rsidRPr="002021A5">
        <w:rPr>
          <w:b/>
          <w:bCs w:val="0"/>
          <w:szCs w:val="24"/>
          <w:u w:val="single"/>
        </w:rPr>
        <w:t>Episode:</w:t>
      </w:r>
      <w:r w:rsidRPr="002021A5">
        <w:rPr>
          <w:b/>
          <w:bCs w:val="0"/>
          <w:szCs w:val="24"/>
          <w:u w:val="single"/>
        </w:rPr>
        <w:t xml:space="preserve"> March 2022 – </w:t>
      </w:r>
      <w:r w:rsidR="008036FD" w:rsidRPr="002021A5">
        <w:rPr>
          <w:b/>
          <w:bCs w:val="0"/>
          <w:szCs w:val="24"/>
          <w:u w:val="single"/>
        </w:rPr>
        <w:t xml:space="preserve">Initial </w:t>
      </w:r>
      <w:r w:rsidRPr="002021A5">
        <w:rPr>
          <w:b/>
          <w:bCs w:val="0"/>
          <w:szCs w:val="24"/>
          <w:u w:val="single"/>
        </w:rPr>
        <w:t>Child Protection Conference</w:t>
      </w:r>
      <w:r w:rsidRPr="002021A5">
        <w:rPr>
          <w:b/>
          <w:bCs w:val="0"/>
          <w:sz w:val="28"/>
          <w:szCs w:val="28"/>
        </w:rPr>
        <w:t xml:space="preserve"> </w:t>
      </w:r>
    </w:p>
    <w:p w14:paraId="2389FD51" w14:textId="418331B2" w:rsidR="009B165E" w:rsidRPr="002021A5" w:rsidRDefault="001E1FD0" w:rsidP="009B165E">
      <w:pPr>
        <w:pStyle w:val="Heading2"/>
        <w:keepNext w:val="0"/>
        <w:keepLines w:val="0"/>
        <w:widowControl w:val="0"/>
        <w:ind w:left="454" w:hanging="596"/>
        <w:jc w:val="both"/>
        <w:rPr>
          <w:rFonts w:eastAsiaTheme="minorHAnsi" w:cs="Arial"/>
          <w:szCs w:val="24"/>
        </w:rPr>
      </w:pPr>
      <w:r w:rsidRPr="002021A5">
        <w:rPr>
          <w:rFonts w:eastAsiaTheme="minorHAnsi" w:cs="Arial"/>
          <w:szCs w:val="24"/>
        </w:rPr>
        <w:t xml:space="preserve">In early </w:t>
      </w:r>
      <w:r w:rsidR="00C25DA4" w:rsidRPr="002021A5">
        <w:rPr>
          <w:rFonts w:eastAsiaTheme="minorHAnsi" w:cs="Arial"/>
          <w:szCs w:val="24"/>
        </w:rPr>
        <w:t>March,</w:t>
      </w:r>
      <w:r w:rsidRPr="002021A5">
        <w:rPr>
          <w:rFonts w:eastAsiaTheme="minorHAnsi" w:cs="Arial"/>
          <w:szCs w:val="24"/>
        </w:rPr>
        <w:t xml:space="preserve"> an</w:t>
      </w:r>
      <w:r w:rsidR="009B165E" w:rsidRPr="002021A5">
        <w:rPr>
          <w:rFonts w:eastAsiaTheme="minorHAnsi" w:cs="Arial"/>
          <w:szCs w:val="24"/>
        </w:rPr>
        <w:t xml:space="preserve"> Initial Child Protection Conference</w:t>
      </w:r>
      <w:r w:rsidRPr="002021A5">
        <w:rPr>
          <w:rFonts w:eastAsiaTheme="minorHAnsi" w:cs="Arial"/>
          <w:szCs w:val="24"/>
        </w:rPr>
        <w:t xml:space="preserve"> was held</w:t>
      </w:r>
      <w:r w:rsidR="009B165E" w:rsidRPr="002021A5">
        <w:rPr>
          <w:rFonts w:eastAsiaTheme="minorHAnsi" w:cs="Arial"/>
          <w:szCs w:val="24"/>
        </w:rPr>
        <w:t xml:space="preserve">. </w:t>
      </w:r>
      <w:r w:rsidR="001E775C" w:rsidRPr="002021A5">
        <w:rPr>
          <w:rFonts w:eastAsiaTheme="minorHAnsi" w:cs="Arial"/>
          <w:szCs w:val="24"/>
        </w:rPr>
        <w:t>I</w:t>
      </w:r>
      <w:r w:rsidR="00047CC4" w:rsidRPr="002021A5">
        <w:rPr>
          <w:rFonts w:eastAsiaTheme="minorHAnsi" w:cs="Arial"/>
          <w:szCs w:val="24"/>
        </w:rPr>
        <w:t>sabel</w:t>
      </w:r>
      <w:r w:rsidR="009B165E" w:rsidRPr="002021A5">
        <w:rPr>
          <w:rFonts w:eastAsiaTheme="minorHAnsi" w:cs="Arial"/>
          <w:szCs w:val="24"/>
        </w:rPr>
        <w:t xml:space="preserve"> was made subject to a Child Protection Plan </w:t>
      </w:r>
      <w:r w:rsidRPr="002021A5">
        <w:rPr>
          <w:rFonts w:eastAsiaTheme="minorHAnsi" w:cs="Arial"/>
          <w:szCs w:val="24"/>
        </w:rPr>
        <w:t>under the category of emotional abuse</w:t>
      </w:r>
      <w:r w:rsidR="009B165E" w:rsidRPr="002021A5">
        <w:rPr>
          <w:rFonts w:eastAsiaTheme="minorHAnsi" w:cs="Arial"/>
          <w:szCs w:val="24"/>
        </w:rPr>
        <w:t>.</w:t>
      </w:r>
      <w:r w:rsidRPr="002021A5">
        <w:rPr>
          <w:rFonts w:eastAsiaTheme="minorHAnsi" w:cs="Arial"/>
          <w:szCs w:val="24"/>
        </w:rPr>
        <w:t xml:space="preserve"> The</w:t>
      </w:r>
      <w:r w:rsidR="009B165E" w:rsidRPr="002021A5">
        <w:rPr>
          <w:rFonts w:eastAsiaTheme="minorHAnsi" w:cs="Arial"/>
          <w:szCs w:val="24"/>
        </w:rPr>
        <w:t xml:space="preserve"> </w:t>
      </w:r>
      <w:r w:rsidR="00517B3D" w:rsidRPr="002021A5">
        <w:rPr>
          <w:rFonts w:eastAsiaTheme="minorHAnsi" w:cs="Arial"/>
          <w:szCs w:val="24"/>
        </w:rPr>
        <w:t>meeting</w:t>
      </w:r>
      <w:r w:rsidRPr="002021A5">
        <w:rPr>
          <w:rFonts w:eastAsiaTheme="minorHAnsi" w:cs="Arial"/>
          <w:szCs w:val="24"/>
        </w:rPr>
        <w:t xml:space="preserve"> was</w:t>
      </w:r>
      <w:r w:rsidR="009B165E" w:rsidRPr="002021A5">
        <w:rPr>
          <w:rFonts w:eastAsiaTheme="minorHAnsi" w:cs="Arial"/>
          <w:szCs w:val="24"/>
        </w:rPr>
        <w:t xml:space="preserve"> attended by CSC, police, health visitor</w:t>
      </w:r>
      <w:r w:rsidR="00517B3D" w:rsidRPr="002021A5">
        <w:rPr>
          <w:rFonts w:eastAsiaTheme="minorHAnsi" w:cs="Arial"/>
          <w:szCs w:val="24"/>
        </w:rPr>
        <w:t>,</w:t>
      </w:r>
      <w:r w:rsidR="00252C04" w:rsidRPr="002021A5">
        <w:rPr>
          <w:rFonts w:eastAsiaTheme="minorHAnsi" w:cs="Arial"/>
          <w:szCs w:val="24"/>
        </w:rPr>
        <w:t xml:space="preserve"> the GP</w:t>
      </w:r>
      <w:r w:rsidR="009B165E" w:rsidRPr="002021A5">
        <w:rPr>
          <w:rFonts w:eastAsiaTheme="minorHAnsi" w:cs="Arial"/>
          <w:szCs w:val="24"/>
        </w:rPr>
        <w:t xml:space="preserve"> </w:t>
      </w:r>
      <w:r w:rsidR="008E09A3" w:rsidRPr="002021A5">
        <w:rPr>
          <w:rFonts w:eastAsiaTheme="minorHAnsi" w:cs="Arial"/>
          <w:szCs w:val="24"/>
        </w:rPr>
        <w:t xml:space="preserve">and </w:t>
      </w:r>
      <w:r w:rsidR="00252C04" w:rsidRPr="002021A5">
        <w:rPr>
          <w:rFonts w:eastAsiaTheme="minorHAnsi" w:cs="Arial"/>
          <w:szCs w:val="24"/>
        </w:rPr>
        <w:t>H</w:t>
      </w:r>
      <w:r w:rsidR="008E09A3" w:rsidRPr="002021A5">
        <w:rPr>
          <w:rFonts w:eastAsiaTheme="minorHAnsi" w:cs="Arial"/>
          <w:szCs w:val="24"/>
        </w:rPr>
        <w:t>ousing</w:t>
      </w:r>
      <w:r w:rsidR="00C25DA4" w:rsidRPr="002021A5">
        <w:rPr>
          <w:rFonts w:eastAsiaTheme="minorHAnsi" w:cs="Arial"/>
          <w:szCs w:val="24"/>
        </w:rPr>
        <w:t xml:space="preserve">. </w:t>
      </w:r>
      <w:r w:rsidR="00E818FB" w:rsidRPr="002021A5">
        <w:rPr>
          <w:rFonts w:eastAsiaTheme="minorHAnsi" w:cs="Arial"/>
          <w:szCs w:val="24"/>
        </w:rPr>
        <w:t xml:space="preserve">Mother was made aware </w:t>
      </w:r>
      <w:r w:rsidR="00655988" w:rsidRPr="002021A5">
        <w:rPr>
          <w:rFonts w:eastAsiaTheme="minorHAnsi" w:cs="Arial"/>
          <w:szCs w:val="24"/>
        </w:rPr>
        <w:t xml:space="preserve">of Adult </w:t>
      </w:r>
      <w:r w:rsidR="009C6200" w:rsidRPr="002021A5">
        <w:rPr>
          <w:rFonts w:eastAsiaTheme="minorHAnsi" w:cs="Arial"/>
          <w:szCs w:val="24"/>
        </w:rPr>
        <w:t>A’s history</w:t>
      </w:r>
      <w:r w:rsidR="00E818FB" w:rsidRPr="002021A5">
        <w:rPr>
          <w:rFonts w:eastAsiaTheme="minorHAnsi" w:cs="Arial"/>
          <w:szCs w:val="24"/>
        </w:rPr>
        <w:t xml:space="preserve"> at the conference but not </w:t>
      </w:r>
      <w:r w:rsidR="00655988" w:rsidRPr="002021A5">
        <w:rPr>
          <w:rFonts w:eastAsiaTheme="minorHAnsi" w:cs="Arial"/>
          <w:szCs w:val="24"/>
        </w:rPr>
        <w:t>Adult B’</w:t>
      </w:r>
      <w:r w:rsidR="00EB4FB0" w:rsidRPr="002021A5">
        <w:rPr>
          <w:rFonts w:eastAsiaTheme="minorHAnsi" w:cs="Arial"/>
          <w:szCs w:val="24"/>
        </w:rPr>
        <w:t>s. The Chair encouraged Mothe</w:t>
      </w:r>
      <w:r w:rsidR="00505999" w:rsidRPr="002021A5">
        <w:rPr>
          <w:rFonts w:eastAsiaTheme="minorHAnsi" w:cs="Arial"/>
          <w:szCs w:val="24"/>
        </w:rPr>
        <w:t>r</w:t>
      </w:r>
      <w:r w:rsidR="00EB4FB0" w:rsidRPr="002021A5">
        <w:rPr>
          <w:rFonts w:eastAsiaTheme="minorHAnsi" w:cs="Arial"/>
          <w:szCs w:val="24"/>
        </w:rPr>
        <w:t xml:space="preserve"> in the use of Domestic Violence </w:t>
      </w:r>
      <w:r w:rsidR="00505999" w:rsidRPr="002021A5">
        <w:rPr>
          <w:rFonts w:eastAsiaTheme="minorHAnsi" w:cs="Arial"/>
          <w:szCs w:val="24"/>
        </w:rPr>
        <w:t>D</w:t>
      </w:r>
      <w:r w:rsidR="00EB4FB0" w:rsidRPr="002021A5">
        <w:rPr>
          <w:rFonts w:eastAsiaTheme="minorHAnsi" w:cs="Arial"/>
          <w:szCs w:val="24"/>
        </w:rPr>
        <w:t xml:space="preserve">isclosure </w:t>
      </w:r>
      <w:r w:rsidR="00505999" w:rsidRPr="002021A5">
        <w:rPr>
          <w:rFonts w:eastAsiaTheme="minorHAnsi" w:cs="Arial"/>
          <w:szCs w:val="24"/>
        </w:rPr>
        <w:t>S</w:t>
      </w:r>
      <w:r w:rsidR="00EB4FB0" w:rsidRPr="002021A5">
        <w:rPr>
          <w:rFonts w:eastAsiaTheme="minorHAnsi" w:cs="Arial"/>
          <w:szCs w:val="24"/>
        </w:rPr>
        <w:t>cheme (Clare’s Law)</w:t>
      </w:r>
      <w:r w:rsidR="00EB4FB0" w:rsidRPr="002021A5">
        <w:rPr>
          <w:rStyle w:val="FootnoteReference"/>
          <w:rFonts w:eastAsiaTheme="minorHAnsi" w:cs="Arial"/>
          <w:szCs w:val="24"/>
        </w:rPr>
        <w:footnoteReference w:id="3"/>
      </w:r>
      <w:r w:rsidR="009B165E" w:rsidRPr="002021A5">
        <w:rPr>
          <w:rFonts w:eastAsiaTheme="minorHAnsi" w:cs="Arial"/>
          <w:szCs w:val="24"/>
        </w:rPr>
        <w:t xml:space="preserve"> </w:t>
      </w:r>
      <w:r w:rsidR="00505999" w:rsidRPr="002021A5">
        <w:rPr>
          <w:rFonts w:eastAsiaTheme="minorHAnsi" w:cs="Arial"/>
          <w:szCs w:val="24"/>
        </w:rPr>
        <w:t>to enable her to</w:t>
      </w:r>
      <w:r w:rsidR="009C26DD" w:rsidRPr="002021A5">
        <w:rPr>
          <w:rFonts w:eastAsiaTheme="minorHAnsi" w:cs="Arial"/>
          <w:szCs w:val="24"/>
        </w:rPr>
        <w:t xml:space="preserve"> keep herself</w:t>
      </w:r>
      <w:r w:rsidR="00004FC8" w:rsidRPr="002021A5">
        <w:rPr>
          <w:rFonts w:eastAsiaTheme="minorHAnsi" w:cs="Arial"/>
          <w:szCs w:val="24"/>
        </w:rPr>
        <w:t xml:space="preserve"> and </w:t>
      </w:r>
      <w:r w:rsidR="001E775C" w:rsidRPr="002021A5">
        <w:rPr>
          <w:rFonts w:eastAsiaTheme="minorHAnsi" w:cs="Arial"/>
          <w:szCs w:val="24"/>
        </w:rPr>
        <w:t>I</w:t>
      </w:r>
      <w:r w:rsidR="00B13236" w:rsidRPr="002021A5">
        <w:rPr>
          <w:rFonts w:eastAsiaTheme="minorHAnsi" w:cs="Arial"/>
          <w:szCs w:val="24"/>
        </w:rPr>
        <w:t>sabel</w:t>
      </w:r>
      <w:r w:rsidR="009C26DD" w:rsidRPr="002021A5">
        <w:rPr>
          <w:rFonts w:eastAsiaTheme="minorHAnsi" w:cs="Arial"/>
          <w:szCs w:val="24"/>
        </w:rPr>
        <w:t xml:space="preserve"> safe by</w:t>
      </w:r>
      <w:r w:rsidR="00505999" w:rsidRPr="002021A5">
        <w:rPr>
          <w:rFonts w:eastAsiaTheme="minorHAnsi" w:cs="Arial"/>
          <w:szCs w:val="24"/>
        </w:rPr>
        <w:t xml:space="preserve"> understand</w:t>
      </w:r>
      <w:r w:rsidR="009C26DD" w:rsidRPr="002021A5">
        <w:rPr>
          <w:rFonts w:eastAsiaTheme="minorHAnsi" w:cs="Arial"/>
          <w:szCs w:val="24"/>
        </w:rPr>
        <w:t>ing</w:t>
      </w:r>
      <w:r w:rsidR="00505999" w:rsidRPr="002021A5">
        <w:rPr>
          <w:rFonts w:eastAsiaTheme="minorHAnsi" w:cs="Arial"/>
          <w:szCs w:val="24"/>
        </w:rPr>
        <w:t xml:space="preserve"> partners’ </w:t>
      </w:r>
      <w:r w:rsidR="009C26DD" w:rsidRPr="002021A5">
        <w:rPr>
          <w:rFonts w:eastAsiaTheme="minorHAnsi" w:cs="Arial"/>
          <w:szCs w:val="24"/>
        </w:rPr>
        <w:lastRenderedPageBreak/>
        <w:t xml:space="preserve">police </w:t>
      </w:r>
      <w:r w:rsidR="00505999" w:rsidRPr="002021A5">
        <w:rPr>
          <w:rFonts w:eastAsiaTheme="minorHAnsi" w:cs="Arial"/>
          <w:szCs w:val="24"/>
        </w:rPr>
        <w:t xml:space="preserve">histories.  </w:t>
      </w:r>
    </w:p>
    <w:p w14:paraId="046D6293" w14:textId="5E9B9F85" w:rsidR="009B165E" w:rsidRPr="002021A5" w:rsidRDefault="001A79A9" w:rsidP="009B165E">
      <w:pPr>
        <w:pStyle w:val="Heading2"/>
        <w:keepNext w:val="0"/>
        <w:keepLines w:val="0"/>
        <w:widowControl w:val="0"/>
        <w:ind w:left="454" w:hanging="596"/>
        <w:jc w:val="both"/>
        <w:rPr>
          <w:rFonts w:cs="Arial"/>
          <w:szCs w:val="24"/>
        </w:rPr>
      </w:pPr>
      <w:r w:rsidRPr="002021A5">
        <w:rPr>
          <w:rFonts w:eastAsiaTheme="minorHAnsi" w:cs="Arial"/>
          <w:szCs w:val="24"/>
        </w:rPr>
        <w:t>Adult A</w:t>
      </w:r>
      <w:r w:rsidR="001E1FD0" w:rsidRPr="002021A5">
        <w:rPr>
          <w:rFonts w:eastAsiaTheme="minorHAnsi" w:cs="Arial"/>
          <w:szCs w:val="24"/>
        </w:rPr>
        <w:t xml:space="preserve"> was not at the conference, </w:t>
      </w:r>
      <w:r w:rsidR="00F07F7A" w:rsidRPr="002021A5">
        <w:rPr>
          <w:rFonts w:eastAsiaTheme="minorHAnsi" w:cs="Arial"/>
          <w:szCs w:val="24"/>
        </w:rPr>
        <w:t>but t</w:t>
      </w:r>
      <w:r w:rsidR="001E1FD0" w:rsidRPr="002021A5">
        <w:rPr>
          <w:rFonts w:eastAsiaTheme="minorHAnsi" w:cs="Arial"/>
          <w:szCs w:val="24"/>
        </w:rPr>
        <w:t xml:space="preserve">he </w:t>
      </w:r>
      <w:r w:rsidR="009B165E" w:rsidRPr="002021A5">
        <w:rPr>
          <w:rFonts w:cs="Arial"/>
          <w:szCs w:val="24"/>
        </w:rPr>
        <w:t>Chair</w:t>
      </w:r>
      <w:r w:rsidR="001E1FD0" w:rsidRPr="002021A5">
        <w:rPr>
          <w:rFonts w:cs="Arial"/>
          <w:szCs w:val="24"/>
        </w:rPr>
        <w:t xml:space="preserve"> spoke to </w:t>
      </w:r>
      <w:r w:rsidR="00F07F7A" w:rsidRPr="002021A5">
        <w:rPr>
          <w:rFonts w:cs="Arial"/>
          <w:szCs w:val="24"/>
        </w:rPr>
        <w:t xml:space="preserve">him beforehand. </w:t>
      </w:r>
      <w:r w:rsidR="00934B2F" w:rsidRPr="002021A5">
        <w:rPr>
          <w:rFonts w:cs="Arial"/>
          <w:szCs w:val="24"/>
        </w:rPr>
        <w:t>He denied</w:t>
      </w:r>
      <w:r w:rsidR="009B165E" w:rsidRPr="002021A5">
        <w:rPr>
          <w:rFonts w:cs="Arial"/>
          <w:szCs w:val="24"/>
        </w:rPr>
        <w:t xml:space="preserve"> being a risk and</w:t>
      </w:r>
      <w:r w:rsidR="001E1FD0" w:rsidRPr="002021A5">
        <w:rPr>
          <w:rFonts w:cs="Arial"/>
          <w:szCs w:val="24"/>
        </w:rPr>
        <w:t xml:space="preserve"> wanted to </w:t>
      </w:r>
      <w:r w:rsidR="00F07F7A" w:rsidRPr="002021A5">
        <w:rPr>
          <w:rFonts w:cs="Arial"/>
          <w:szCs w:val="24"/>
        </w:rPr>
        <w:t>emphasise</w:t>
      </w:r>
      <w:r w:rsidR="001E1FD0" w:rsidRPr="002021A5">
        <w:rPr>
          <w:rFonts w:cs="Arial"/>
          <w:szCs w:val="24"/>
        </w:rPr>
        <w:t xml:space="preserve"> that he</w:t>
      </w:r>
      <w:r w:rsidR="009B165E" w:rsidRPr="002021A5">
        <w:rPr>
          <w:rFonts w:cs="Arial"/>
          <w:szCs w:val="24"/>
        </w:rPr>
        <w:t xml:space="preserve"> was seeking help</w:t>
      </w:r>
      <w:r w:rsidR="001E1FD0" w:rsidRPr="002021A5">
        <w:rPr>
          <w:rFonts w:cs="Arial"/>
          <w:szCs w:val="24"/>
        </w:rPr>
        <w:t>.</w:t>
      </w:r>
      <w:r w:rsidR="008768E6">
        <w:rPr>
          <w:rFonts w:cs="Arial"/>
          <w:szCs w:val="24"/>
        </w:rPr>
        <w:t xml:space="preserve"> </w:t>
      </w:r>
      <w:r w:rsidR="00934B2F" w:rsidRPr="002021A5">
        <w:rPr>
          <w:rFonts w:cs="Arial"/>
          <w:szCs w:val="24"/>
        </w:rPr>
        <w:t xml:space="preserve">The plan from the ICPC was that Mother and baby would stay with extended family until the house she was moving into was made secure. </w:t>
      </w:r>
      <w:r w:rsidR="00252C04" w:rsidRPr="002021A5">
        <w:rPr>
          <w:rFonts w:cs="Arial"/>
          <w:szCs w:val="24"/>
        </w:rPr>
        <w:t>This</w:t>
      </w:r>
      <w:r w:rsidR="00934B2F" w:rsidRPr="002021A5">
        <w:rPr>
          <w:rFonts w:cs="Arial"/>
          <w:szCs w:val="24"/>
        </w:rPr>
        <w:t xml:space="preserve"> did not happen, and Mother moved into the property the same day</w:t>
      </w:r>
      <w:r w:rsidR="00452247" w:rsidRPr="002021A5">
        <w:rPr>
          <w:rFonts w:cs="Arial"/>
          <w:szCs w:val="24"/>
        </w:rPr>
        <w:t xml:space="preserve">. </w:t>
      </w:r>
      <w:r w:rsidR="00934B2F" w:rsidRPr="002021A5">
        <w:rPr>
          <w:rFonts w:cs="Arial"/>
          <w:szCs w:val="24"/>
        </w:rPr>
        <w:t xml:space="preserve">This was unknown to professionals </w:t>
      </w:r>
      <w:r w:rsidR="00C07896" w:rsidRPr="002021A5">
        <w:rPr>
          <w:rFonts w:cs="Arial"/>
          <w:szCs w:val="24"/>
        </w:rPr>
        <w:t xml:space="preserve">at the time, as was the presence of </w:t>
      </w:r>
      <w:r w:rsidRPr="002021A5">
        <w:rPr>
          <w:rFonts w:cs="Arial"/>
          <w:szCs w:val="24"/>
        </w:rPr>
        <w:t>Adult A</w:t>
      </w:r>
      <w:r w:rsidR="00C07896" w:rsidRPr="002021A5">
        <w:rPr>
          <w:rFonts w:cs="Arial"/>
          <w:szCs w:val="24"/>
        </w:rPr>
        <w:t xml:space="preserve"> in the flat. </w:t>
      </w:r>
    </w:p>
    <w:p w14:paraId="4C0D3440" w14:textId="23DC1112" w:rsidR="00C97320" w:rsidRPr="002021A5" w:rsidRDefault="00C07896" w:rsidP="00C97320">
      <w:pPr>
        <w:pStyle w:val="Heading2"/>
        <w:keepNext w:val="0"/>
        <w:keepLines w:val="0"/>
        <w:widowControl w:val="0"/>
        <w:ind w:left="454" w:hanging="596"/>
        <w:jc w:val="both"/>
        <w:rPr>
          <w:rFonts w:eastAsiaTheme="minorHAnsi" w:cs="Arial"/>
          <w:szCs w:val="24"/>
        </w:rPr>
      </w:pPr>
      <w:r w:rsidRPr="002021A5">
        <w:rPr>
          <w:rFonts w:eastAsiaTheme="minorHAnsi" w:cs="Arial"/>
          <w:szCs w:val="24"/>
        </w:rPr>
        <w:t>Three days after the ICPC, the c</w:t>
      </w:r>
      <w:r w:rsidR="009B165E" w:rsidRPr="002021A5">
        <w:rPr>
          <w:rFonts w:eastAsiaTheme="minorHAnsi" w:cs="Arial"/>
          <w:szCs w:val="24"/>
        </w:rPr>
        <w:t xml:space="preserve">ircumstances in relation to this review unfolded and </w:t>
      </w:r>
      <w:r w:rsidR="00B13236" w:rsidRPr="002021A5">
        <w:rPr>
          <w:rFonts w:eastAsiaTheme="minorHAnsi" w:cs="Arial"/>
          <w:szCs w:val="24"/>
        </w:rPr>
        <w:t>Isabel died</w:t>
      </w:r>
      <w:r w:rsidR="009B165E" w:rsidRPr="002021A5">
        <w:rPr>
          <w:rFonts w:eastAsiaTheme="minorHAnsi" w:cs="Arial"/>
          <w:szCs w:val="24"/>
        </w:rPr>
        <w:t xml:space="preserve"> on the 5 March</w:t>
      </w:r>
      <w:r w:rsidRPr="002021A5">
        <w:rPr>
          <w:rFonts w:eastAsiaTheme="minorHAnsi" w:cs="Arial"/>
          <w:szCs w:val="24"/>
        </w:rPr>
        <w:t>.</w:t>
      </w:r>
      <w:r w:rsidR="00352737" w:rsidRPr="002021A5">
        <w:rPr>
          <w:rFonts w:eastAsiaTheme="minorHAnsi" w:cs="Arial"/>
          <w:szCs w:val="24"/>
        </w:rPr>
        <w:t xml:space="preserve"> The cause of death was unascertained at the time of writing, but what is known is that </w:t>
      </w:r>
      <w:r w:rsidR="001E775C" w:rsidRPr="002021A5">
        <w:rPr>
          <w:rFonts w:eastAsiaTheme="minorHAnsi" w:cs="Arial"/>
          <w:szCs w:val="24"/>
        </w:rPr>
        <w:t>I</w:t>
      </w:r>
      <w:r w:rsidR="00B13236" w:rsidRPr="002021A5">
        <w:rPr>
          <w:rFonts w:eastAsiaTheme="minorHAnsi" w:cs="Arial"/>
          <w:szCs w:val="24"/>
        </w:rPr>
        <w:t>sabel</w:t>
      </w:r>
      <w:r w:rsidR="00352737" w:rsidRPr="002021A5">
        <w:rPr>
          <w:rFonts w:eastAsiaTheme="minorHAnsi" w:cs="Arial"/>
          <w:szCs w:val="24"/>
        </w:rPr>
        <w:t xml:space="preserve"> was sleeping on a mattress with Mother, rather than in a cot.</w:t>
      </w:r>
      <w:r w:rsidR="00816D21" w:rsidRPr="002021A5">
        <w:rPr>
          <w:rFonts w:eastAsiaTheme="minorHAnsi" w:cs="Arial"/>
          <w:szCs w:val="24"/>
        </w:rPr>
        <w:t xml:space="preserve"> The family all tested positive for C</w:t>
      </w:r>
      <w:r w:rsidR="00B03183" w:rsidRPr="002021A5">
        <w:rPr>
          <w:rFonts w:eastAsiaTheme="minorHAnsi" w:cs="Arial"/>
          <w:szCs w:val="24"/>
        </w:rPr>
        <w:t>ovid</w:t>
      </w:r>
      <w:r w:rsidR="00816D21" w:rsidRPr="002021A5">
        <w:rPr>
          <w:rFonts w:eastAsiaTheme="minorHAnsi" w:cs="Arial"/>
          <w:szCs w:val="24"/>
        </w:rPr>
        <w:t xml:space="preserve">-19. </w:t>
      </w:r>
      <w:r w:rsidR="00CC02A2" w:rsidRPr="002021A5">
        <w:rPr>
          <w:rFonts w:eastAsiaTheme="minorHAnsi" w:cs="Arial"/>
          <w:szCs w:val="24"/>
        </w:rPr>
        <w:t xml:space="preserve">Mother had recently </w:t>
      </w:r>
      <w:r w:rsidR="00A237BF" w:rsidRPr="002021A5">
        <w:rPr>
          <w:rFonts w:eastAsiaTheme="minorHAnsi" w:cs="Arial"/>
          <w:szCs w:val="24"/>
        </w:rPr>
        <w:t>moved,</w:t>
      </w:r>
      <w:r w:rsidR="00CC02A2" w:rsidRPr="002021A5">
        <w:rPr>
          <w:rFonts w:eastAsiaTheme="minorHAnsi" w:cs="Arial"/>
          <w:szCs w:val="24"/>
        </w:rPr>
        <w:t xml:space="preserve"> and the</w:t>
      </w:r>
      <w:r w:rsidR="00816D21" w:rsidRPr="002021A5">
        <w:rPr>
          <w:rFonts w:eastAsiaTheme="minorHAnsi" w:cs="Arial"/>
          <w:szCs w:val="24"/>
        </w:rPr>
        <w:t xml:space="preserve"> baby’s</w:t>
      </w:r>
      <w:r w:rsidR="00CC02A2" w:rsidRPr="002021A5">
        <w:rPr>
          <w:rFonts w:eastAsiaTheme="minorHAnsi" w:cs="Arial"/>
          <w:szCs w:val="24"/>
        </w:rPr>
        <w:t xml:space="preserve"> cot had not been put together.</w:t>
      </w:r>
      <w:r w:rsidR="008768E6">
        <w:rPr>
          <w:rFonts w:eastAsiaTheme="minorHAnsi" w:cs="Arial"/>
          <w:szCs w:val="24"/>
        </w:rPr>
        <w:t xml:space="preserve"> </w:t>
      </w:r>
      <w:r w:rsidR="00352737" w:rsidRPr="002021A5">
        <w:rPr>
          <w:rFonts w:eastAsiaTheme="minorHAnsi" w:cs="Arial"/>
          <w:szCs w:val="24"/>
        </w:rPr>
        <w:t>There was evidence of drug and alcohol use</w:t>
      </w:r>
      <w:r w:rsidR="00C97320" w:rsidRPr="002021A5">
        <w:rPr>
          <w:rFonts w:eastAsiaTheme="minorHAnsi" w:cs="Arial"/>
          <w:szCs w:val="24"/>
        </w:rPr>
        <w:t xml:space="preserve"> in the flat</w:t>
      </w:r>
      <w:r w:rsidR="00352737" w:rsidRPr="002021A5">
        <w:rPr>
          <w:rFonts w:eastAsiaTheme="minorHAnsi" w:cs="Arial"/>
          <w:szCs w:val="24"/>
        </w:rPr>
        <w:t xml:space="preserve"> which is a known risk indicator for Sudden and Unexplained Deaths in Infancy (SUDI). </w:t>
      </w:r>
      <w:r w:rsidRPr="002021A5">
        <w:rPr>
          <w:rFonts w:eastAsiaTheme="minorHAnsi" w:cs="Arial"/>
          <w:szCs w:val="24"/>
        </w:rPr>
        <w:t>A police investigation</w:t>
      </w:r>
      <w:r w:rsidR="00735EA5" w:rsidRPr="002021A5">
        <w:rPr>
          <w:rFonts w:eastAsiaTheme="minorHAnsi" w:cs="Arial"/>
          <w:szCs w:val="24"/>
        </w:rPr>
        <w:t xml:space="preserve"> into </w:t>
      </w:r>
      <w:r w:rsidR="00352737" w:rsidRPr="002021A5">
        <w:rPr>
          <w:rFonts w:eastAsiaTheme="minorHAnsi" w:cs="Arial"/>
          <w:szCs w:val="24"/>
        </w:rPr>
        <w:t>the</w:t>
      </w:r>
      <w:r w:rsidR="00735EA5" w:rsidRPr="002021A5">
        <w:rPr>
          <w:rFonts w:eastAsiaTheme="minorHAnsi" w:cs="Arial"/>
          <w:szCs w:val="24"/>
        </w:rPr>
        <w:t xml:space="preserve"> death</w:t>
      </w:r>
      <w:r w:rsidRPr="002021A5">
        <w:rPr>
          <w:rFonts w:eastAsiaTheme="minorHAnsi" w:cs="Arial"/>
          <w:szCs w:val="24"/>
        </w:rPr>
        <w:t xml:space="preserve"> was launched straight away. </w:t>
      </w:r>
    </w:p>
    <w:p w14:paraId="7D047246" w14:textId="77777777" w:rsidR="00BC0DAB" w:rsidRPr="002021A5" w:rsidRDefault="00BC0DAB" w:rsidP="00BC0DAB">
      <w:pPr>
        <w:rPr>
          <w:sz w:val="24"/>
          <w:szCs w:val="24"/>
        </w:rPr>
      </w:pPr>
    </w:p>
    <w:tbl>
      <w:tblPr>
        <w:tblStyle w:val="TableGrid"/>
        <w:tblW w:w="0" w:type="auto"/>
        <w:tblInd w:w="454" w:type="dxa"/>
        <w:tblLook w:val="04A0" w:firstRow="1" w:lastRow="0" w:firstColumn="1" w:lastColumn="0" w:noHBand="0" w:noVBand="1"/>
      </w:tblPr>
      <w:tblGrid>
        <w:gridCol w:w="8562"/>
      </w:tblGrid>
      <w:tr w:rsidR="00C97320" w:rsidRPr="002021A5" w14:paraId="0826CBE3" w14:textId="77777777" w:rsidTr="00522F33">
        <w:tc>
          <w:tcPr>
            <w:tcW w:w="8562" w:type="dxa"/>
            <w:shd w:val="pct25" w:color="auto" w:fill="auto"/>
          </w:tcPr>
          <w:p w14:paraId="319A511E" w14:textId="4F2FC541" w:rsidR="00C97320" w:rsidRPr="002021A5" w:rsidRDefault="00C97320" w:rsidP="00522F33">
            <w:pPr>
              <w:pStyle w:val="Heading2"/>
              <w:keepNext w:val="0"/>
              <w:keepLines w:val="0"/>
              <w:widowControl w:val="0"/>
              <w:numPr>
                <w:ilvl w:val="0"/>
                <w:numId w:val="0"/>
              </w:numPr>
              <w:jc w:val="both"/>
              <w:outlineLvl w:val="1"/>
              <w:rPr>
                <w:rFonts w:cs="Arial"/>
                <w:b/>
                <w:bCs w:val="0"/>
                <w:szCs w:val="24"/>
              </w:rPr>
            </w:pPr>
            <w:r w:rsidRPr="002021A5">
              <w:rPr>
                <w:rFonts w:cs="Arial"/>
                <w:b/>
                <w:bCs w:val="0"/>
                <w:szCs w:val="24"/>
              </w:rPr>
              <w:t xml:space="preserve">PRACTICE LEARNING POINT </w:t>
            </w:r>
          </w:p>
        </w:tc>
      </w:tr>
      <w:tr w:rsidR="00C97320" w:rsidRPr="002021A5" w14:paraId="67D3424D" w14:textId="77777777" w:rsidTr="00522F33">
        <w:trPr>
          <w:trHeight w:val="1158"/>
        </w:trPr>
        <w:tc>
          <w:tcPr>
            <w:tcW w:w="8562" w:type="dxa"/>
          </w:tcPr>
          <w:p w14:paraId="53686ABA" w14:textId="78699BAD" w:rsidR="00C97320" w:rsidRPr="002021A5" w:rsidRDefault="00AB47D2" w:rsidP="00522F33">
            <w:pPr>
              <w:rPr>
                <w:rFonts w:ascii="Arial" w:hAnsi="Arial" w:cs="Arial"/>
                <w:sz w:val="24"/>
                <w:szCs w:val="24"/>
              </w:rPr>
            </w:pPr>
            <w:r w:rsidRPr="002021A5">
              <w:rPr>
                <w:rFonts w:ascii="Arial" w:hAnsi="Arial" w:cs="Arial"/>
                <w:sz w:val="24"/>
                <w:szCs w:val="24"/>
              </w:rPr>
              <w:t xml:space="preserve">Safer sleeping and the risks associated with it were discussed with Mother by the midwifery </w:t>
            </w:r>
            <w:r w:rsidR="00CC02A2" w:rsidRPr="002021A5">
              <w:rPr>
                <w:rFonts w:ascii="Arial" w:hAnsi="Arial" w:cs="Arial"/>
                <w:sz w:val="24"/>
                <w:szCs w:val="24"/>
              </w:rPr>
              <w:t>service,</w:t>
            </w:r>
            <w:r w:rsidRPr="002021A5">
              <w:rPr>
                <w:rFonts w:ascii="Arial" w:hAnsi="Arial" w:cs="Arial"/>
                <w:sz w:val="24"/>
                <w:szCs w:val="24"/>
              </w:rPr>
              <w:t xml:space="preserve"> </w:t>
            </w:r>
            <w:r w:rsidR="00CC02A2" w:rsidRPr="002021A5">
              <w:rPr>
                <w:rFonts w:ascii="Arial" w:hAnsi="Arial" w:cs="Arial"/>
                <w:sz w:val="24"/>
                <w:szCs w:val="24"/>
              </w:rPr>
              <w:t>but a learning point has emerged about the importance of checking parents’ understanding of safe sleeping and how practitioners can assess this. This is discussed at</w:t>
            </w:r>
            <w:r w:rsidR="00702EEF" w:rsidRPr="002021A5">
              <w:rPr>
                <w:rFonts w:ascii="Arial" w:hAnsi="Arial" w:cs="Arial"/>
                <w:sz w:val="24"/>
                <w:szCs w:val="24"/>
              </w:rPr>
              <w:t xml:space="preserve"> paragraphs 4.7-</w:t>
            </w:r>
            <w:r w:rsidR="00CB58A8" w:rsidRPr="002021A5">
              <w:rPr>
                <w:rFonts w:ascii="Arial" w:hAnsi="Arial" w:cs="Arial"/>
                <w:sz w:val="24"/>
                <w:szCs w:val="24"/>
              </w:rPr>
              <w:t xml:space="preserve"> </w:t>
            </w:r>
            <w:r w:rsidR="00702EEF" w:rsidRPr="002021A5">
              <w:rPr>
                <w:rFonts w:ascii="Arial" w:hAnsi="Arial" w:cs="Arial"/>
                <w:sz w:val="24"/>
                <w:szCs w:val="24"/>
              </w:rPr>
              <w:t>4.9</w:t>
            </w:r>
            <w:r w:rsidR="00CC02A2" w:rsidRPr="002021A5">
              <w:rPr>
                <w:rFonts w:ascii="Arial" w:hAnsi="Arial" w:cs="Arial"/>
                <w:sz w:val="24"/>
                <w:szCs w:val="24"/>
              </w:rPr>
              <w:t xml:space="preserve">  </w:t>
            </w:r>
          </w:p>
        </w:tc>
      </w:tr>
    </w:tbl>
    <w:p w14:paraId="1C3D0469" w14:textId="46C0F647" w:rsidR="00042857" w:rsidRDefault="00234536" w:rsidP="000E7232">
      <w:pPr>
        <w:pStyle w:val="Heading1"/>
        <w:keepNext w:val="0"/>
      </w:pPr>
      <w:r>
        <w:t xml:space="preserve">Findings </w:t>
      </w:r>
    </w:p>
    <w:p w14:paraId="7B207EF2" w14:textId="3717CD8B" w:rsidR="00D03C5F" w:rsidRPr="002021A5" w:rsidRDefault="00F66B5A" w:rsidP="00D03C5F">
      <w:pPr>
        <w:pStyle w:val="Heading2"/>
        <w:keepNext w:val="0"/>
        <w:keepLines w:val="0"/>
        <w:widowControl w:val="0"/>
        <w:numPr>
          <w:ilvl w:val="0"/>
          <w:numId w:val="0"/>
        </w:numPr>
        <w:ind w:left="454"/>
        <w:jc w:val="both"/>
        <w:rPr>
          <w:b/>
          <w:bCs w:val="0"/>
          <w:szCs w:val="24"/>
        </w:rPr>
      </w:pPr>
      <w:r w:rsidRPr="002021A5">
        <w:rPr>
          <w:b/>
          <w:bCs w:val="0"/>
          <w:szCs w:val="24"/>
        </w:rPr>
        <w:t>T</w:t>
      </w:r>
      <w:r w:rsidR="00A64BEF" w:rsidRPr="002021A5">
        <w:rPr>
          <w:b/>
          <w:bCs w:val="0"/>
          <w:szCs w:val="24"/>
        </w:rPr>
        <w:t xml:space="preserve">he identification, referral and assessment of need and risks in </w:t>
      </w:r>
      <w:r w:rsidRPr="002021A5">
        <w:rPr>
          <w:b/>
          <w:bCs w:val="0"/>
          <w:szCs w:val="24"/>
        </w:rPr>
        <w:t>pregnancy</w:t>
      </w:r>
    </w:p>
    <w:p w14:paraId="12D71F15" w14:textId="0DA332A1" w:rsidR="00DA2947" w:rsidRPr="002021A5" w:rsidRDefault="001F244A" w:rsidP="00234536">
      <w:pPr>
        <w:pStyle w:val="Heading2"/>
        <w:keepNext w:val="0"/>
        <w:keepLines w:val="0"/>
        <w:widowControl w:val="0"/>
        <w:ind w:left="454" w:hanging="596"/>
        <w:jc w:val="both"/>
        <w:rPr>
          <w:szCs w:val="24"/>
        </w:rPr>
      </w:pPr>
      <w:r w:rsidRPr="002021A5">
        <w:rPr>
          <w:szCs w:val="24"/>
        </w:rPr>
        <w:t xml:space="preserve">The review has highlighted that Mother required support during her pregnancy but that this was not </w:t>
      </w:r>
      <w:r w:rsidR="00891127" w:rsidRPr="002021A5">
        <w:rPr>
          <w:szCs w:val="24"/>
        </w:rPr>
        <w:t>identified</w:t>
      </w:r>
      <w:r w:rsidRPr="002021A5">
        <w:rPr>
          <w:szCs w:val="24"/>
        </w:rPr>
        <w:t xml:space="preserve"> by agencies at the time. Opportunities to fully share information about Mother, her </w:t>
      </w:r>
      <w:r w:rsidR="006D7AE9" w:rsidRPr="002021A5">
        <w:rPr>
          <w:szCs w:val="24"/>
        </w:rPr>
        <w:t>partner,</w:t>
      </w:r>
      <w:r w:rsidRPr="002021A5">
        <w:rPr>
          <w:szCs w:val="24"/>
        </w:rPr>
        <w:t xml:space="preserve"> and her circumstances at the initial stages of her pregnancy were missed.</w:t>
      </w:r>
      <w:r w:rsidR="008768E6">
        <w:rPr>
          <w:szCs w:val="24"/>
        </w:rPr>
        <w:t xml:space="preserve"> </w:t>
      </w:r>
      <w:r w:rsidRPr="002021A5">
        <w:rPr>
          <w:szCs w:val="24"/>
        </w:rPr>
        <w:t xml:space="preserve">This would have been the optimal time for </w:t>
      </w:r>
      <w:proofErr w:type="gramStart"/>
      <w:r w:rsidRPr="002021A5">
        <w:rPr>
          <w:szCs w:val="24"/>
        </w:rPr>
        <w:t>a number of</w:t>
      </w:r>
      <w:proofErr w:type="gramEnd"/>
      <w:r w:rsidRPr="002021A5">
        <w:rPr>
          <w:szCs w:val="24"/>
        </w:rPr>
        <w:t xml:space="preserve"> services to form a network around the family and provide some early assessment and support. </w:t>
      </w:r>
      <w:r w:rsidR="00B67E83" w:rsidRPr="002021A5">
        <w:rPr>
          <w:szCs w:val="24"/>
        </w:rPr>
        <w:t xml:space="preserve">The following paragraphs seek to explain why this happened and extrapolate the learning for the Partnership. </w:t>
      </w:r>
    </w:p>
    <w:p w14:paraId="657C71FF" w14:textId="6F580E3C" w:rsidR="005371AD" w:rsidRPr="002021A5" w:rsidRDefault="00DA2947" w:rsidP="00234536">
      <w:pPr>
        <w:pStyle w:val="Heading2"/>
        <w:keepNext w:val="0"/>
        <w:keepLines w:val="0"/>
        <w:widowControl w:val="0"/>
        <w:ind w:left="454" w:hanging="596"/>
        <w:jc w:val="both"/>
        <w:rPr>
          <w:szCs w:val="24"/>
        </w:rPr>
      </w:pPr>
      <w:r w:rsidRPr="002021A5">
        <w:rPr>
          <w:szCs w:val="24"/>
        </w:rPr>
        <w:t xml:space="preserve">It is a familiar scenario for maternity services </w:t>
      </w:r>
      <w:r w:rsidR="00A87F19" w:rsidRPr="002021A5">
        <w:rPr>
          <w:szCs w:val="24"/>
        </w:rPr>
        <w:t>having</w:t>
      </w:r>
      <w:r w:rsidRPr="002021A5">
        <w:rPr>
          <w:szCs w:val="24"/>
        </w:rPr>
        <w:t xml:space="preserve"> to rely on information provided by Mothers at the appointment.</w:t>
      </w:r>
      <w:r w:rsidR="008768E6">
        <w:rPr>
          <w:szCs w:val="24"/>
        </w:rPr>
        <w:t xml:space="preserve"> </w:t>
      </w:r>
      <w:r w:rsidRPr="002021A5">
        <w:rPr>
          <w:szCs w:val="24"/>
        </w:rPr>
        <w:t>Mechanisms</w:t>
      </w:r>
      <w:r w:rsidR="001C5BAA" w:rsidRPr="002021A5">
        <w:rPr>
          <w:szCs w:val="24"/>
        </w:rPr>
        <w:t xml:space="preserve"> in Medway’s</w:t>
      </w:r>
      <w:r w:rsidR="001F2356" w:rsidRPr="002021A5">
        <w:rPr>
          <w:szCs w:val="24"/>
        </w:rPr>
        <w:t xml:space="preserve"> NHS Foundation Trust</w:t>
      </w:r>
      <w:r w:rsidR="001C5BAA" w:rsidRPr="002021A5">
        <w:rPr>
          <w:szCs w:val="24"/>
        </w:rPr>
        <w:t xml:space="preserve"> </w:t>
      </w:r>
      <w:r w:rsidR="001F2356" w:rsidRPr="002021A5">
        <w:rPr>
          <w:szCs w:val="24"/>
        </w:rPr>
        <w:t>(</w:t>
      </w:r>
      <w:r w:rsidR="001C5BAA" w:rsidRPr="002021A5">
        <w:rPr>
          <w:szCs w:val="24"/>
        </w:rPr>
        <w:t xml:space="preserve">maternity </w:t>
      </w:r>
      <w:r w:rsidR="005371AD" w:rsidRPr="002021A5">
        <w:rPr>
          <w:szCs w:val="24"/>
        </w:rPr>
        <w:t>services</w:t>
      </w:r>
      <w:r w:rsidR="001F2356" w:rsidRPr="002021A5">
        <w:rPr>
          <w:szCs w:val="24"/>
        </w:rPr>
        <w:t>)</w:t>
      </w:r>
      <w:r w:rsidR="005371AD" w:rsidRPr="002021A5">
        <w:rPr>
          <w:szCs w:val="24"/>
        </w:rPr>
        <w:t xml:space="preserve"> exist</w:t>
      </w:r>
      <w:r w:rsidRPr="002021A5">
        <w:rPr>
          <w:szCs w:val="24"/>
        </w:rPr>
        <w:t xml:space="preserve"> to try and triangulate information </w:t>
      </w:r>
      <w:r w:rsidR="00A31609" w:rsidRPr="002021A5">
        <w:rPr>
          <w:szCs w:val="24"/>
        </w:rPr>
        <w:t xml:space="preserve">and identify those who may need </w:t>
      </w:r>
      <w:r w:rsidR="001C5BAA" w:rsidRPr="002021A5">
        <w:rPr>
          <w:szCs w:val="24"/>
        </w:rPr>
        <w:t xml:space="preserve">extra </w:t>
      </w:r>
      <w:r w:rsidR="005371AD" w:rsidRPr="002021A5">
        <w:rPr>
          <w:szCs w:val="24"/>
        </w:rPr>
        <w:t>support,</w:t>
      </w:r>
      <w:r w:rsidR="001C5BAA" w:rsidRPr="002021A5">
        <w:rPr>
          <w:szCs w:val="24"/>
        </w:rPr>
        <w:t xml:space="preserve"> but several factors led to </w:t>
      </w:r>
      <w:r w:rsidR="005371AD" w:rsidRPr="002021A5">
        <w:rPr>
          <w:szCs w:val="24"/>
        </w:rPr>
        <w:t>a disjointed approach</w:t>
      </w:r>
      <w:r w:rsidR="00CF226E" w:rsidRPr="002021A5">
        <w:rPr>
          <w:szCs w:val="24"/>
        </w:rPr>
        <w:t xml:space="preserve">. </w:t>
      </w:r>
    </w:p>
    <w:p w14:paraId="49064FC1" w14:textId="657ABADE" w:rsidR="005028CA" w:rsidRPr="002021A5" w:rsidRDefault="005371AD" w:rsidP="00234536">
      <w:pPr>
        <w:pStyle w:val="Heading2"/>
        <w:keepNext w:val="0"/>
        <w:keepLines w:val="0"/>
        <w:widowControl w:val="0"/>
        <w:ind w:left="454" w:hanging="596"/>
        <w:jc w:val="both"/>
        <w:rPr>
          <w:szCs w:val="24"/>
        </w:rPr>
      </w:pPr>
      <w:r w:rsidRPr="002021A5">
        <w:rPr>
          <w:szCs w:val="24"/>
        </w:rPr>
        <w:t xml:space="preserve">Mother disclosed at booking that she had </w:t>
      </w:r>
      <w:r w:rsidR="00981C5A" w:rsidRPr="002021A5">
        <w:rPr>
          <w:szCs w:val="24"/>
        </w:rPr>
        <w:t xml:space="preserve">used drugs and alcohol historically, but this had stopped by the time of her pregnancy. She reported </w:t>
      </w:r>
      <w:r w:rsidR="008616EC" w:rsidRPr="002021A5">
        <w:rPr>
          <w:szCs w:val="24"/>
        </w:rPr>
        <w:t xml:space="preserve">using 64 units of </w:t>
      </w:r>
      <w:r w:rsidR="008616EC" w:rsidRPr="002021A5">
        <w:rPr>
          <w:szCs w:val="24"/>
        </w:rPr>
        <w:lastRenderedPageBreak/>
        <w:t>alcohol</w:t>
      </w:r>
      <w:r w:rsidR="007129DA" w:rsidRPr="002021A5">
        <w:rPr>
          <w:rStyle w:val="FootnoteReference"/>
          <w:szCs w:val="24"/>
        </w:rPr>
        <w:footnoteReference w:id="4"/>
      </w:r>
      <w:r w:rsidR="008616EC" w:rsidRPr="002021A5">
        <w:rPr>
          <w:szCs w:val="24"/>
        </w:rPr>
        <w:t xml:space="preserve"> </w:t>
      </w:r>
      <w:r w:rsidR="00C57444" w:rsidRPr="002021A5">
        <w:rPr>
          <w:szCs w:val="24"/>
        </w:rPr>
        <w:t>a week</w:t>
      </w:r>
      <w:r w:rsidR="008616EC" w:rsidRPr="002021A5">
        <w:rPr>
          <w:szCs w:val="24"/>
        </w:rPr>
        <w:t xml:space="preserve"> prior to being pregnant</w:t>
      </w:r>
      <w:r w:rsidR="00C57444" w:rsidRPr="002021A5">
        <w:rPr>
          <w:szCs w:val="24"/>
        </w:rPr>
        <w:t xml:space="preserve"> and cocaine use 6/7 months </w:t>
      </w:r>
      <w:r w:rsidR="004970FD" w:rsidRPr="002021A5">
        <w:rPr>
          <w:szCs w:val="24"/>
        </w:rPr>
        <w:t>prior.</w:t>
      </w:r>
      <w:r w:rsidR="008616EC" w:rsidRPr="002021A5">
        <w:rPr>
          <w:szCs w:val="24"/>
        </w:rPr>
        <w:t xml:space="preserve"> This is a significant amount of alcohol - approximately 4 times the recommended weekly allowance. </w:t>
      </w:r>
      <w:r w:rsidR="0097652A" w:rsidRPr="002021A5">
        <w:rPr>
          <w:szCs w:val="24"/>
        </w:rPr>
        <w:t>There</w:t>
      </w:r>
      <w:r w:rsidR="00C57444" w:rsidRPr="002021A5">
        <w:rPr>
          <w:szCs w:val="24"/>
        </w:rPr>
        <w:t xml:space="preserve"> was</w:t>
      </w:r>
      <w:r w:rsidR="0097652A" w:rsidRPr="002021A5">
        <w:rPr>
          <w:szCs w:val="24"/>
        </w:rPr>
        <w:t xml:space="preserve"> no exploration of why she had been drinking at this level or </w:t>
      </w:r>
      <w:r w:rsidR="006E67D6" w:rsidRPr="002021A5">
        <w:rPr>
          <w:szCs w:val="24"/>
        </w:rPr>
        <w:t xml:space="preserve">and </w:t>
      </w:r>
      <w:r w:rsidR="0097652A" w:rsidRPr="002021A5">
        <w:rPr>
          <w:szCs w:val="24"/>
        </w:rPr>
        <w:t>what had compelled her to stop</w:t>
      </w:r>
      <w:r w:rsidR="00E05F24" w:rsidRPr="002021A5">
        <w:rPr>
          <w:szCs w:val="24"/>
        </w:rPr>
        <w:t xml:space="preserve">. </w:t>
      </w:r>
      <w:r w:rsidR="00483076" w:rsidRPr="002021A5">
        <w:rPr>
          <w:szCs w:val="24"/>
        </w:rPr>
        <w:t xml:space="preserve">Mother gave very little indication of additional </w:t>
      </w:r>
      <w:r w:rsidR="00552C0F" w:rsidRPr="002021A5">
        <w:rPr>
          <w:szCs w:val="24"/>
        </w:rPr>
        <w:t>needs;</w:t>
      </w:r>
      <w:r w:rsidR="00483076" w:rsidRPr="002021A5">
        <w:rPr>
          <w:szCs w:val="24"/>
        </w:rPr>
        <w:t xml:space="preserve"> she denied any domestic abuse </w:t>
      </w:r>
      <w:r w:rsidR="00552C0F" w:rsidRPr="002021A5">
        <w:rPr>
          <w:szCs w:val="24"/>
        </w:rPr>
        <w:t xml:space="preserve">when asked and stated the only service she was involved in was </w:t>
      </w:r>
      <w:r w:rsidR="000743AE" w:rsidRPr="002021A5">
        <w:rPr>
          <w:szCs w:val="24"/>
        </w:rPr>
        <w:t>H</w:t>
      </w:r>
      <w:r w:rsidR="00552C0F" w:rsidRPr="002021A5">
        <w:rPr>
          <w:szCs w:val="24"/>
        </w:rPr>
        <w:t xml:space="preserve">ousing. </w:t>
      </w:r>
      <w:r w:rsidR="005028CA" w:rsidRPr="002021A5">
        <w:rPr>
          <w:szCs w:val="24"/>
        </w:rPr>
        <w:t xml:space="preserve"> </w:t>
      </w:r>
      <w:r w:rsidR="003D64EA" w:rsidRPr="002021A5">
        <w:rPr>
          <w:szCs w:val="24"/>
        </w:rPr>
        <w:t xml:space="preserve">Mother gave misleading information about the baby’s father as although she named him, she initially said that she did not have any contact with him. </w:t>
      </w:r>
    </w:p>
    <w:p w14:paraId="07DCDD20" w14:textId="77777777" w:rsidR="00DA19E5" w:rsidRPr="002021A5" w:rsidRDefault="00AB58F5" w:rsidP="00AD43F4">
      <w:pPr>
        <w:pStyle w:val="Heading2"/>
        <w:keepNext w:val="0"/>
        <w:keepLines w:val="0"/>
        <w:widowControl w:val="0"/>
        <w:ind w:left="454" w:hanging="596"/>
        <w:jc w:val="both"/>
        <w:rPr>
          <w:i/>
          <w:iCs/>
          <w:szCs w:val="24"/>
        </w:rPr>
      </w:pPr>
      <w:r w:rsidRPr="002021A5">
        <w:rPr>
          <w:szCs w:val="24"/>
        </w:rPr>
        <w:t xml:space="preserve">Information from the GP </w:t>
      </w:r>
      <w:r w:rsidR="001845D0" w:rsidRPr="002021A5">
        <w:rPr>
          <w:szCs w:val="24"/>
        </w:rPr>
        <w:t xml:space="preserve">would have established further concerns for Mother </w:t>
      </w:r>
      <w:r w:rsidR="00CF226E" w:rsidRPr="002021A5">
        <w:rPr>
          <w:szCs w:val="24"/>
        </w:rPr>
        <w:t>regarding</w:t>
      </w:r>
      <w:r w:rsidR="001845D0" w:rsidRPr="002021A5">
        <w:rPr>
          <w:szCs w:val="24"/>
        </w:rPr>
        <w:t xml:space="preserve"> her mental </w:t>
      </w:r>
      <w:r w:rsidR="004D7070" w:rsidRPr="002021A5">
        <w:rPr>
          <w:szCs w:val="24"/>
        </w:rPr>
        <w:t>health,</w:t>
      </w:r>
      <w:r w:rsidR="001845D0" w:rsidRPr="002021A5">
        <w:rPr>
          <w:szCs w:val="24"/>
        </w:rPr>
        <w:t xml:space="preserve"> </w:t>
      </w:r>
      <w:r w:rsidR="00B912B3" w:rsidRPr="002021A5">
        <w:rPr>
          <w:szCs w:val="24"/>
        </w:rPr>
        <w:t>but the maternity notification was not responded to</w:t>
      </w:r>
      <w:r w:rsidR="00492A70" w:rsidRPr="002021A5">
        <w:rPr>
          <w:szCs w:val="24"/>
        </w:rPr>
        <w:t xml:space="preserve">. </w:t>
      </w:r>
      <w:r w:rsidR="00AD43F4" w:rsidRPr="002021A5">
        <w:rPr>
          <w:szCs w:val="24"/>
        </w:rPr>
        <w:t xml:space="preserve"> Mother’s excessive drinking, albeit prior to the pregnancy would have been flagged along with concerns about anxiety and depression. </w:t>
      </w:r>
      <w:r w:rsidR="00FB4A89" w:rsidRPr="002021A5">
        <w:rPr>
          <w:szCs w:val="24"/>
        </w:rPr>
        <w:t>The GP had referred Mother to a support service in 2020 to assist with her excessive</w:t>
      </w:r>
      <w:r w:rsidR="004A50D1" w:rsidRPr="002021A5">
        <w:rPr>
          <w:szCs w:val="24"/>
        </w:rPr>
        <w:t xml:space="preserve"> alcohol</w:t>
      </w:r>
      <w:r w:rsidR="00FB4A89" w:rsidRPr="002021A5">
        <w:rPr>
          <w:szCs w:val="24"/>
        </w:rPr>
        <w:t xml:space="preserve"> use but the referral was closed as Mother did not respond to their invitations.  </w:t>
      </w:r>
    </w:p>
    <w:p w14:paraId="49FF803E" w14:textId="5CE0CFC6" w:rsidR="00AD43F4" w:rsidRPr="002021A5" w:rsidRDefault="00AC45F9" w:rsidP="00DA19E5">
      <w:pPr>
        <w:pStyle w:val="Heading2"/>
        <w:keepNext w:val="0"/>
        <w:keepLines w:val="0"/>
        <w:widowControl w:val="0"/>
        <w:numPr>
          <w:ilvl w:val="0"/>
          <w:numId w:val="0"/>
        </w:numPr>
        <w:ind w:left="454"/>
        <w:jc w:val="both"/>
        <w:rPr>
          <w:i/>
          <w:iCs/>
          <w:szCs w:val="24"/>
        </w:rPr>
      </w:pPr>
      <w:r w:rsidRPr="002021A5">
        <w:rPr>
          <w:b/>
          <w:bCs w:val="0"/>
          <w:i/>
          <w:iCs/>
          <w:szCs w:val="24"/>
        </w:rPr>
        <w:t>There is work ongoing to try and ensure an exchange of information between maternity services and GP practices and a recommendation is made at 5.</w:t>
      </w:r>
      <w:r w:rsidR="009F34D9" w:rsidRPr="002021A5">
        <w:rPr>
          <w:b/>
          <w:bCs w:val="0"/>
          <w:i/>
          <w:iCs/>
          <w:szCs w:val="24"/>
        </w:rPr>
        <w:t>8</w:t>
      </w:r>
      <w:r w:rsidRPr="002021A5">
        <w:rPr>
          <w:b/>
          <w:bCs w:val="0"/>
          <w:i/>
          <w:iCs/>
          <w:szCs w:val="24"/>
        </w:rPr>
        <w:t xml:space="preserve"> to try and strengthen practice.</w:t>
      </w:r>
      <w:r w:rsidRPr="002021A5">
        <w:rPr>
          <w:i/>
          <w:iCs/>
          <w:szCs w:val="24"/>
        </w:rPr>
        <w:t xml:space="preserve">  </w:t>
      </w:r>
    </w:p>
    <w:p w14:paraId="5C986FF5" w14:textId="096D5924" w:rsidR="009415E9" w:rsidRPr="002021A5" w:rsidRDefault="009415E9" w:rsidP="009415E9">
      <w:pPr>
        <w:pStyle w:val="Heading2"/>
        <w:keepNext w:val="0"/>
        <w:keepLines w:val="0"/>
        <w:widowControl w:val="0"/>
        <w:numPr>
          <w:ilvl w:val="0"/>
          <w:numId w:val="0"/>
        </w:numPr>
        <w:ind w:left="454"/>
        <w:jc w:val="both"/>
        <w:rPr>
          <w:b/>
          <w:bCs w:val="0"/>
          <w:szCs w:val="24"/>
        </w:rPr>
      </w:pPr>
      <w:r w:rsidRPr="002021A5">
        <w:rPr>
          <w:b/>
          <w:bCs w:val="0"/>
          <w:szCs w:val="24"/>
        </w:rPr>
        <w:t xml:space="preserve">Information sharing and the </w:t>
      </w:r>
      <w:r w:rsidR="0091017D" w:rsidRPr="002021A5">
        <w:rPr>
          <w:b/>
          <w:bCs w:val="0"/>
          <w:szCs w:val="24"/>
        </w:rPr>
        <w:t xml:space="preserve">Medway </w:t>
      </w:r>
      <w:r w:rsidRPr="002021A5">
        <w:rPr>
          <w:b/>
          <w:bCs w:val="0"/>
          <w:szCs w:val="24"/>
        </w:rPr>
        <w:t xml:space="preserve">Maternity Safeguarding Hub </w:t>
      </w:r>
    </w:p>
    <w:p w14:paraId="5F0BF320" w14:textId="392314F6" w:rsidR="009415E9" w:rsidRPr="002021A5" w:rsidRDefault="009415E9" w:rsidP="009415E9">
      <w:pPr>
        <w:pStyle w:val="Heading2"/>
        <w:keepNext w:val="0"/>
        <w:keepLines w:val="0"/>
        <w:widowControl w:val="0"/>
        <w:ind w:left="454" w:hanging="596"/>
        <w:jc w:val="both"/>
        <w:rPr>
          <w:szCs w:val="24"/>
        </w:rPr>
      </w:pPr>
      <w:r w:rsidRPr="002021A5">
        <w:rPr>
          <w:szCs w:val="24"/>
        </w:rPr>
        <w:t>It is positive that the midwife raised a concern by making a referral to the</w:t>
      </w:r>
      <w:r w:rsidR="00896751" w:rsidRPr="002021A5">
        <w:rPr>
          <w:szCs w:val="24"/>
        </w:rPr>
        <w:t xml:space="preserve"> </w:t>
      </w:r>
      <w:r w:rsidR="00DA19E5" w:rsidRPr="002021A5">
        <w:rPr>
          <w:szCs w:val="24"/>
        </w:rPr>
        <w:t xml:space="preserve">Medway </w:t>
      </w:r>
      <w:r w:rsidR="00E51B7C" w:rsidRPr="002021A5">
        <w:rPr>
          <w:szCs w:val="24"/>
        </w:rPr>
        <w:t xml:space="preserve">Maternity </w:t>
      </w:r>
      <w:r w:rsidR="001903E0" w:rsidRPr="002021A5">
        <w:rPr>
          <w:szCs w:val="24"/>
        </w:rPr>
        <w:t>Safeguarding Hub</w:t>
      </w:r>
      <w:r w:rsidRPr="002021A5">
        <w:rPr>
          <w:szCs w:val="24"/>
        </w:rPr>
        <w:t xml:space="preserve">, but this was made only in relation to Mother’s historical drug use. As such the referral was not accepted for discussion at the hub and was not revisited even after Mother began to miss appointments. It has not been established why the information about alcohol use was omitted from the referral, but it may have been overlooked due to a dual (paper and electronic) recording system. This is significant in this instance as discussion in a wider multi agency forum would have established the concerns about </w:t>
      </w:r>
      <w:r w:rsidR="00DA19E5" w:rsidRPr="002021A5">
        <w:rPr>
          <w:szCs w:val="24"/>
        </w:rPr>
        <w:t>Adult A</w:t>
      </w:r>
      <w:r w:rsidRPr="002021A5">
        <w:rPr>
          <w:szCs w:val="24"/>
        </w:rPr>
        <w:t xml:space="preserve">, mother’s potential drug and alcohol use and, alongside the information from </w:t>
      </w:r>
      <w:r w:rsidR="001F2ED6" w:rsidRPr="002021A5">
        <w:rPr>
          <w:szCs w:val="24"/>
        </w:rPr>
        <w:t>Mother’s</w:t>
      </w:r>
      <w:r w:rsidRPr="002021A5">
        <w:rPr>
          <w:szCs w:val="24"/>
        </w:rPr>
        <w:t xml:space="preserve"> GP, this would have warranted a pre-birth assessment. </w:t>
      </w:r>
      <w:r w:rsidR="001F2ED6" w:rsidRPr="002021A5">
        <w:rPr>
          <w:szCs w:val="24"/>
        </w:rPr>
        <w:t xml:space="preserve">It is not currently standard </w:t>
      </w:r>
      <w:r w:rsidR="00783E49" w:rsidRPr="002021A5">
        <w:rPr>
          <w:szCs w:val="24"/>
        </w:rPr>
        <w:t>procedure in</w:t>
      </w:r>
      <w:r w:rsidR="001F2ED6" w:rsidRPr="002021A5">
        <w:rPr>
          <w:szCs w:val="24"/>
        </w:rPr>
        <w:t xml:space="preserve"> midwifery to contact the father’s GP </w:t>
      </w:r>
      <w:r w:rsidR="00835F1E" w:rsidRPr="002021A5">
        <w:rPr>
          <w:szCs w:val="24"/>
        </w:rPr>
        <w:t xml:space="preserve">and this represents a gap in current practice. </w:t>
      </w:r>
    </w:p>
    <w:p w14:paraId="420F7FC0" w14:textId="710AF5C2" w:rsidR="00BC55CA" w:rsidRPr="002021A5" w:rsidRDefault="009415E9" w:rsidP="007200E0">
      <w:pPr>
        <w:pStyle w:val="Heading2"/>
        <w:keepNext w:val="0"/>
        <w:keepLines w:val="0"/>
        <w:widowControl w:val="0"/>
        <w:ind w:left="454" w:hanging="596"/>
        <w:jc w:val="both"/>
        <w:rPr>
          <w:b/>
          <w:bCs w:val="0"/>
          <w:szCs w:val="24"/>
        </w:rPr>
      </w:pPr>
      <w:r w:rsidRPr="002021A5">
        <w:rPr>
          <w:szCs w:val="24"/>
        </w:rPr>
        <w:t xml:space="preserve">Information gleaned as part of this review, has established learning in relation to </w:t>
      </w:r>
      <w:r w:rsidR="001903E0" w:rsidRPr="002021A5">
        <w:rPr>
          <w:szCs w:val="24"/>
        </w:rPr>
        <w:t>the Maternity Safeguarding H</w:t>
      </w:r>
      <w:r w:rsidRPr="002021A5">
        <w:rPr>
          <w:szCs w:val="24"/>
        </w:rPr>
        <w:t>ub and there are potential improvements to be made. The hub does not currently have specific criterion.</w:t>
      </w:r>
      <w:r w:rsidR="008768E6">
        <w:rPr>
          <w:szCs w:val="24"/>
        </w:rPr>
        <w:t xml:space="preserve"> </w:t>
      </w:r>
      <w:r w:rsidRPr="002021A5">
        <w:rPr>
          <w:szCs w:val="24"/>
        </w:rPr>
        <w:t xml:space="preserve">In discussion with practitioners about this issue, the reason for this was cited as not wanting to be prescriptive about which women were referred there and there was reluctance to be too strict. In view of this, it seems incongruous that all referrals are screened with some being filtered out. This suggests that there </w:t>
      </w:r>
      <w:proofErr w:type="gramStart"/>
      <w:r w:rsidRPr="002021A5">
        <w:rPr>
          <w:szCs w:val="24"/>
        </w:rPr>
        <w:t>are</w:t>
      </w:r>
      <w:proofErr w:type="gramEnd"/>
      <w:r w:rsidRPr="002021A5">
        <w:rPr>
          <w:szCs w:val="24"/>
        </w:rPr>
        <w:t xml:space="preserve"> criterion but they are not widely shared or transparent.</w:t>
      </w:r>
      <w:r w:rsidR="008768E6">
        <w:rPr>
          <w:szCs w:val="24"/>
        </w:rPr>
        <w:t xml:space="preserve"> </w:t>
      </w:r>
      <w:r w:rsidRPr="002021A5">
        <w:rPr>
          <w:szCs w:val="24"/>
        </w:rPr>
        <w:t xml:space="preserve">The screening is also done internally within midwifery so is potentially based on </w:t>
      </w:r>
      <w:r w:rsidR="00820A8F" w:rsidRPr="002021A5">
        <w:rPr>
          <w:szCs w:val="24"/>
        </w:rPr>
        <w:t>incomplete</w:t>
      </w:r>
      <w:r w:rsidRPr="002021A5">
        <w:rPr>
          <w:szCs w:val="24"/>
        </w:rPr>
        <w:t xml:space="preserve"> information. As noted, in this </w:t>
      </w:r>
      <w:r w:rsidRPr="002021A5">
        <w:rPr>
          <w:szCs w:val="24"/>
        </w:rPr>
        <w:lastRenderedPageBreak/>
        <w:t xml:space="preserve">instance, several factors were unknown, and this led to poor decision making. Had all the information been made available, a prebirth assessment would have been indicated at an early stage in the pregnancy. </w:t>
      </w:r>
    </w:p>
    <w:p w14:paraId="2F07C9BE" w14:textId="6748535C" w:rsidR="007200E0" w:rsidRPr="002021A5" w:rsidRDefault="00D432E3" w:rsidP="00BC55CA">
      <w:pPr>
        <w:pStyle w:val="Heading2"/>
        <w:keepNext w:val="0"/>
        <w:keepLines w:val="0"/>
        <w:widowControl w:val="0"/>
        <w:numPr>
          <w:ilvl w:val="0"/>
          <w:numId w:val="0"/>
        </w:numPr>
        <w:ind w:left="454"/>
        <w:jc w:val="both"/>
        <w:rPr>
          <w:b/>
          <w:bCs w:val="0"/>
          <w:i/>
          <w:iCs/>
          <w:szCs w:val="24"/>
        </w:rPr>
      </w:pPr>
      <w:r w:rsidRPr="002021A5">
        <w:rPr>
          <w:b/>
          <w:bCs w:val="0"/>
          <w:i/>
          <w:iCs/>
          <w:szCs w:val="24"/>
        </w:rPr>
        <w:t>R</w:t>
      </w:r>
      <w:r w:rsidR="009415E9" w:rsidRPr="002021A5">
        <w:rPr>
          <w:b/>
          <w:bCs w:val="0"/>
          <w:i/>
          <w:iCs/>
          <w:szCs w:val="24"/>
        </w:rPr>
        <w:t>ecommendation</w:t>
      </w:r>
      <w:r w:rsidRPr="002021A5">
        <w:rPr>
          <w:b/>
          <w:bCs w:val="0"/>
          <w:i/>
          <w:iCs/>
          <w:szCs w:val="24"/>
        </w:rPr>
        <w:t>s</w:t>
      </w:r>
      <w:r w:rsidR="00521685" w:rsidRPr="002021A5">
        <w:rPr>
          <w:b/>
          <w:bCs w:val="0"/>
          <w:i/>
          <w:iCs/>
          <w:szCs w:val="24"/>
        </w:rPr>
        <w:t xml:space="preserve"> </w:t>
      </w:r>
      <w:r w:rsidRPr="002021A5">
        <w:rPr>
          <w:b/>
          <w:bCs w:val="0"/>
          <w:i/>
          <w:iCs/>
          <w:szCs w:val="24"/>
        </w:rPr>
        <w:t>are</w:t>
      </w:r>
      <w:r w:rsidR="00521685" w:rsidRPr="002021A5">
        <w:rPr>
          <w:b/>
          <w:bCs w:val="0"/>
          <w:i/>
          <w:iCs/>
          <w:szCs w:val="24"/>
        </w:rPr>
        <w:t xml:space="preserve"> made at 5.1</w:t>
      </w:r>
      <w:r w:rsidRPr="002021A5">
        <w:rPr>
          <w:b/>
          <w:bCs w:val="0"/>
          <w:i/>
          <w:iCs/>
          <w:szCs w:val="24"/>
        </w:rPr>
        <w:t xml:space="preserve"> and 5.2 </w:t>
      </w:r>
      <w:r w:rsidR="009415E9" w:rsidRPr="002021A5">
        <w:rPr>
          <w:b/>
          <w:bCs w:val="0"/>
          <w:i/>
          <w:iCs/>
          <w:szCs w:val="24"/>
        </w:rPr>
        <w:t>about</w:t>
      </w:r>
      <w:r w:rsidR="00521685" w:rsidRPr="002021A5">
        <w:rPr>
          <w:b/>
          <w:bCs w:val="0"/>
          <w:i/>
          <w:iCs/>
          <w:szCs w:val="24"/>
        </w:rPr>
        <w:t xml:space="preserve"> making</w:t>
      </w:r>
      <w:r w:rsidR="009415E9" w:rsidRPr="002021A5">
        <w:rPr>
          <w:b/>
          <w:bCs w:val="0"/>
          <w:i/>
          <w:iCs/>
          <w:szCs w:val="24"/>
        </w:rPr>
        <w:t xml:space="preserve"> improvements to</w:t>
      </w:r>
      <w:r w:rsidR="00FE289E" w:rsidRPr="002021A5">
        <w:rPr>
          <w:b/>
          <w:bCs w:val="0"/>
          <w:i/>
          <w:iCs/>
          <w:szCs w:val="24"/>
        </w:rPr>
        <w:t xml:space="preserve"> Medway Maternity</w:t>
      </w:r>
      <w:r w:rsidR="00521685" w:rsidRPr="002021A5">
        <w:rPr>
          <w:b/>
          <w:bCs w:val="0"/>
          <w:i/>
          <w:iCs/>
          <w:szCs w:val="24"/>
        </w:rPr>
        <w:t xml:space="preserve"> Safeguarding </w:t>
      </w:r>
      <w:r w:rsidR="009415E9" w:rsidRPr="002021A5">
        <w:rPr>
          <w:b/>
          <w:bCs w:val="0"/>
          <w:i/>
          <w:iCs/>
          <w:szCs w:val="24"/>
        </w:rPr>
        <w:t>H</w:t>
      </w:r>
      <w:r w:rsidR="00521685" w:rsidRPr="002021A5">
        <w:rPr>
          <w:b/>
          <w:bCs w:val="0"/>
          <w:i/>
          <w:iCs/>
          <w:szCs w:val="24"/>
        </w:rPr>
        <w:t>ub</w:t>
      </w:r>
      <w:r w:rsidRPr="002021A5">
        <w:rPr>
          <w:b/>
          <w:bCs w:val="0"/>
          <w:i/>
          <w:iCs/>
          <w:szCs w:val="24"/>
        </w:rPr>
        <w:t xml:space="preserve"> and the antenatal safeguarding pathway. </w:t>
      </w:r>
      <w:r w:rsidR="009415E9" w:rsidRPr="002021A5">
        <w:rPr>
          <w:b/>
          <w:bCs w:val="0"/>
          <w:i/>
          <w:iCs/>
          <w:szCs w:val="24"/>
        </w:rPr>
        <w:t xml:space="preserve"> </w:t>
      </w:r>
    </w:p>
    <w:p w14:paraId="739E2334" w14:textId="77777777" w:rsidR="001F67EE" w:rsidRPr="002021A5" w:rsidRDefault="001F67EE" w:rsidP="001F67EE">
      <w:pPr>
        <w:pStyle w:val="Heading2"/>
        <w:keepNext w:val="0"/>
        <w:keepLines w:val="0"/>
        <w:widowControl w:val="0"/>
        <w:numPr>
          <w:ilvl w:val="0"/>
          <w:numId w:val="0"/>
        </w:numPr>
        <w:ind w:left="454"/>
        <w:jc w:val="both"/>
        <w:rPr>
          <w:b/>
          <w:bCs w:val="0"/>
          <w:szCs w:val="24"/>
        </w:rPr>
      </w:pPr>
      <w:r w:rsidRPr="002021A5">
        <w:rPr>
          <w:b/>
          <w:bCs w:val="0"/>
          <w:szCs w:val="24"/>
        </w:rPr>
        <w:t xml:space="preserve">Safe sleeping </w:t>
      </w:r>
    </w:p>
    <w:p w14:paraId="0A6DBCB1" w14:textId="45BCE911" w:rsidR="00A56E83" w:rsidRPr="002021A5" w:rsidRDefault="001F67EE" w:rsidP="001F67EE">
      <w:pPr>
        <w:pStyle w:val="Heading2"/>
        <w:keepNext w:val="0"/>
        <w:keepLines w:val="0"/>
        <w:widowControl w:val="0"/>
        <w:ind w:left="454" w:hanging="596"/>
        <w:jc w:val="both"/>
        <w:rPr>
          <w:szCs w:val="24"/>
        </w:rPr>
      </w:pPr>
      <w:r w:rsidRPr="002021A5">
        <w:rPr>
          <w:szCs w:val="24"/>
        </w:rPr>
        <w:t xml:space="preserve">As Mother was not identified as being vulnerable in pregnancy, it is </w:t>
      </w:r>
      <w:r w:rsidR="009C3D8A" w:rsidRPr="002021A5">
        <w:rPr>
          <w:szCs w:val="24"/>
        </w:rPr>
        <w:t>un</w:t>
      </w:r>
      <w:r w:rsidRPr="002021A5">
        <w:rPr>
          <w:szCs w:val="24"/>
        </w:rPr>
        <w:t>surprising that the familiar risks in relation to safe sleeping were also not fully recognised. There is evidence from information provided to the review that midwives discussed safe sleeping</w:t>
      </w:r>
      <w:r w:rsidR="007A0533" w:rsidRPr="002021A5">
        <w:rPr>
          <w:szCs w:val="24"/>
        </w:rPr>
        <w:t xml:space="preserve"> with Mother</w:t>
      </w:r>
      <w:r w:rsidRPr="002021A5">
        <w:rPr>
          <w:szCs w:val="24"/>
        </w:rPr>
        <w:t xml:space="preserve"> on </w:t>
      </w:r>
      <w:r w:rsidR="006A1793" w:rsidRPr="002021A5">
        <w:rPr>
          <w:szCs w:val="24"/>
        </w:rPr>
        <w:t>at least</w:t>
      </w:r>
      <w:r w:rsidR="00653691" w:rsidRPr="002021A5">
        <w:rPr>
          <w:szCs w:val="24"/>
        </w:rPr>
        <w:t xml:space="preserve"> 2</w:t>
      </w:r>
      <w:r w:rsidRPr="002021A5">
        <w:rPr>
          <w:szCs w:val="24"/>
        </w:rPr>
        <w:t xml:space="preserve"> occasions.</w:t>
      </w:r>
      <w:r w:rsidR="00653691" w:rsidRPr="002021A5">
        <w:rPr>
          <w:szCs w:val="24"/>
        </w:rPr>
        <w:t xml:space="preserve"> T</w:t>
      </w:r>
      <w:r w:rsidRPr="002021A5">
        <w:rPr>
          <w:szCs w:val="24"/>
        </w:rPr>
        <w:t>hey were largely in the dark</w:t>
      </w:r>
      <w:r w:rsidR="00653691" w:rsidRPr="002021A5">
        <w:rPr>
          <w:szCs w:val="24"/>
        </w:rPr>
        <w:t>, however</w:t>
      </w:r>
      <w:r w:rsidRPr="002021A5">
        <w:rPr>
          <w:szCs w:val="24"/>
        </w:rPr>
        <w:t xml:space="preserve"> about the additional risk factors commonly associated with families who experience SUDI e.g., </w:t>
      </w:r>
      <w:r w:rsidR="00A759A0" w:rsidRPr="002021A5">
        <w:rPr>
          <w:szCs w:val="24"/>
        </w:rPr>
        <w:t xml:space="preserve">co-sleeping, </w:t>
      </w:r>
      <w:r w:rsidRPr="002021A5">
        <w:rPr>
          <w:szCs w:val="24"/>
        </w:rPr>
        <w:t>drug and alcohol use, poor home conditions, unstable housing situation, smoking and domestic abuse.</w:t>
      </w:r>
      <w:r w:rsidR="008768E6">
        <w:rPr>
          <w:szCs w:val="24"/>
        </w:rPr>
        <w:t xml:space="preserve"> </w:t>
      </w:r>
      <w:r w:rsidR="00373F50" w:rsidRPr="002021A5">
        <w:rPr>
          <w:szCs w:val="24"/>
        </w:rPr>
        <w:t xml:space="preserve">Neither health visitor was able to see Mother face to face as she did not respond to the </w:t>
      </w:r>
      <w:r w:rsidR="006A1793" w:rsidRPr="002021A5">
        <w:rPr>
          <w:szCs w:val="24"/>
        </w:rPr>
        <w:t>invitations,</w:t>
      </w:r>
      <w:r w:rsidR="00373F50" w:rsidRPr="002021A5">
        <w:rPr>
          <w:szCs w:val="24"/>
        </w:rPr>
        <w:t xml:space="preserve"> so they were not able to assess the baby’s sleeping arrangements.  </w:t>
      </w:r>
      <w:r w:rsidR="00952359" w:rsidRPr="002021A5">
        <w:rPr>
          <w:szCs w:val="24"/>
        </w:rPr>
        <w:t>Although safe sleeping was discussed, the recordings were not clear about how that message was delivered and we also know that Father was not included in those discussions.</w:t>
      </w:r>
      <w:r w:rsidR="00774671" w:rsidRPr="002021A5">
        <w:rPr>
          <w:szCs w:val="24"/>
        </w:rPr>
        <w:t xml:space="preserve"> The recording is important as the ‘tick box’ doesn’t give a sense of parental understanding or whether parents are receptive to what they were being told. </w:t>
      </w:r>
    </w:p>
    <w:p w14:paraId="05E856E5" w14:textId="7B46101B" w:rsidR="00BB1FB6" w:rsidRPr="002021A5" w:rsidRDefault="00A56E83" w:rsidP="009C3D8A">
      <w:pPr>
        <w:pStyle w:val="Heading2"/>
        <w:keepNext w:val="0"/>
        <w:keepLines w:val="0"/>
        <w:widowControl w:val="0"/>
        <w:ind w:left="453" w:hanging="595"/>
        <w:jc w:val="both"/>
        <w:rPr>
          <w:sz w:val="28"/>
          <w:szCs w:val="28"/>
        </w:rPr>
      </w:pPr>
      <w:r w:rsidRPr="002021A5">
        <w:rPr>
          <w:szCs w:val="24"/>
        </w:rPr>
        <w:t xml:space="preserve">The report produced by the National Panel </w:t>
      </w:r>
      <w:r w:rsidRPr="002021A5">
        <w:rPr>
          <w:rStyle w:val="FootnoteReference"/>
          <w:szCs w:val="24"/>
        </w:rPr>
        <w:footnoteReference w:id="5"/>
      </w:r>
      <w:r w:rsidRPr="002021A5">
        <w:rPr>
          <w:szCs w:val="24"/>
        </w:rPr>
        <w:t xml:space="preserve"> published in 2020, emphasised the need for a nuanced approach to educating families about safe sleeping arrangements</w:t>
      </w:r>
      <w:r w:rsidR="00CF349C" w:rsidRPr="002021A5">
        <w:rPr>
          <w:szCs w:val="24"/>
        </w:rPr>
        <w:t>. The study</w:t>
      </w:r>
      <w:r w:rsidRPr="002021A5">
        <w:rPr>
          <w:szCs w:val="24"/>
        </w:rPr>
        <w:t xml:space="preserve"> recognis</w:t>
      </w:r>
      <w:r w:rsidR="00CF349C" w:rsidRPr="002021A5">
        <w:rPr>
          <w:szCs w:val="24"/>
        </w:rPr>
        <w:t>ed</w:t>
      </w:r>
      <w:r w:rsidRPr="002021A5">
        <w:rPr>
          <w:szCs w:val="24"/>
        </w:rPr>
        <w:t xml:space="preserve"> that </w:t>
      </w:r>
      <w:r w:rsidR="00CF349C" w:rsidRPr="002021A5">
        <w:rPr>
          <w:szCs w:val="24"/>
        </w:rPr>
        <w:t xml:space="preserve">for some families whose circumstances were unstable for a variety of reasons, messages about acceptable sleeping arrangements were hard to for them to hear. </w:t>
      </w:r>
      <w:r w:rsidR="00943AE2" w:rsidRPr="002021A5">
        <w:rPr>
          <w:szCs w:val="24"/>
        </w:rPr>
        <w:t xml:space="preserve">In this instance, it was difficult for practitioners to assess Mother’s understanding of the information partly because she was avoidant of appointments but </w:t>
      </w:r>
      <w:r w:rsidR="005E570C" w:rsidRPr="002021A5">
        <w:rPr>
          <w:szCs w:val="24"/>
        </w:rPr>
        <w:t>also,</w:t>
      </w:r>
      <w:r w:rsidR="00943AE2" w:rsidRPr="002021A5">
        <w:rPr>
          <w:szCs w:val="24"/>
        </w:rPr>
        <w:t xml:space="preserve"> she was rarely seen at</w:t>
      </w:r>
      <w:r w:rsidR="005E570C" w:rsidRPr="002021A5">
        <w:rPr>
          <w:szCs w:val="24"/>
        </w:rPr>
        <w:t xml:space="preserve"> any one of her</w:t>
      </w:r>
      <w:r w:rsidR="00943AE2" w:rsidRPr="002021A5">
        <w:rPr>
          <w:szCs w:val="24"/>
        </w:rPr>
        <w:t xml:space="preserve"> home</w:t>
      </w:r>
      <w:r w:rsidR="005E570C" w:rsidRPr="002021A5">
        <w:rPr>
          <w:szCs w:val="24"/>
        </w:rPr>
        <w:t>s</w:t>
      </w:r>
      <w:r w:rsidR="00943AE2" w:rsidRPr="002021A5">
        <w:rPr>
          <w:szCs w:val="24"/>
        </w:rPr>
        <w:t>. Mother moved three times during the review period and spent time with her family, therefore optimum opportunities to give practical advice rarely presented themselves.</w:t>
      </w:r>
      <w:r w:rsidR="00212135" w:rsidRPr="002021A5">
        <w:rPr>
          <w:szCs w:val="24"/>
        </w:rPr>
        <w:t xml:space="preserve"> It may be significant that Mother had recently moved and was in the very early stages of unpacking her belongings when the death occurred as the cot had not been assembled.</w:t>
      </w:r>
      <w:r w:rsidR="00952359" w:rsidRPr="002021A5">
        <w:rPr>
          <w:szCs w:val="24"/>
        </w:rPr>
        <w:t xml:space="preserve"> </w:t>
      </w:r>
      <w:r w:rsidR="00212135" w:rsidRPr="002021A5">
        <w:rPr>
          <w:szCs w:val="24"/>
        </w:rPr>
        <w:t xml:space="preserve"> </w:t>
      </w:r>
    </w:p>
    <w:p w14:paraId="182F77D3" w14:textId="7B244D6F" w:rsidR="00670857" w:rsidRPr="002021A5" w:rsidRDefault="00670857" w:rsidP="00670857">
      <w:pPr>
        <w:pStyle w:val="Heading2"/>
        <w:keepNext w:val="0"/>
        <w:keepLines w:val="0"/>
        <w:widowControl w:val="0"/>
        <w:ind w:left="453" w:hanging="595"/>
        <w:jc w:val="both"/>
        <w:rPr>
          <w:szCs w:val="24"/>
        </w:rPr>
      </w:pPr>
      <w:r w:rsidRPr="002021A5">
        <w:rPr>
          <w:szCs w:val="24"/>
        </w:rPr>
        <w:t>Similar</w:t>
      </w:r>
      <w:r w:rsidR="00FA34B2" w:rsidRPr="002021A5">
        <w:rPr>
          <w:szCs w:val="24"/>
        </w:rPr>
        <w:t xml:space="preserve"> issues around safer sleeping are </w:t>
      </w:r>
      <w:r w:rsidRPr="002021A5">
        <w:rPr>
          <w:szCs w:val="24"/>
        </w:rPr>
        <w:t>features</w:t>
      </w:r>
      <w:r w:rsidR="00FA34B2" w:rsidRPr="002021A5">
        <w:rPr>
          <w:szCs w:val="24"/>
        </w:rPr>
        <w:t xml:space="preserve"> in other practice reviews in Kent </w:t>
      </w:r>
      <w:r w:rsidRPr="002021A5">
        <w:rPr>
          <w:szCs w:val="24"/>
        </w:rPr>
        <w:t xml:space="preserve">- </w:t>
      </w:r>
      <w:r w:rsidR="00FA34B2" w:rsidRPr="002021A5">
        <w:rPr>
          <w:szCs w:val="24"/>
        </w:rPr>
        <w:t>a neighbouring borough with many joint services. A</w:t>
      </w:r>
      <w:r w:rsidRPr="002021A5">
        <w:rPr>
          <w:szCs w:val="24"/>
        </w:rPr>
        <w:t>s</w:t>
      </w:r>
      <w:r w:rsidR="00FA34B2" w:rsidRPr="002021A5">
        <w:rPr>
          <w:szCs w:val="24"/>
        </w:rPr>
        <w:t xml:space="preserve"> such, w</w:t>
      </w:r>
      <w:r w:rsidR="009C3D8A" w:rsidRPr="002021A5">
        <w:rPr>
          <w:szCs w:val="24"/>
        </w:rPr>
        <w:t>ork is</w:t>
      </w:r>
      <w:r w:rsidR="00BB1FB6" w:rsidRPr="002021A5">
        <w:rPr>
          <w:szCs w:val="24"/>
        </w:rPr>
        <w:t xml:space="preserve"> currently</w:t>
      </w:r>
      <w:r w:rsidR="009C3D8A" w:rsidRPr="002021A5">
        <w:rPr>
          <w:szCs w:val="24"/>
        </w:rPr>
        <w:t xml:space="preserve"> being undertaken between Kent and Medway C</w:t>
      </w:r>
      <w:r w:rsidR="00BB1FB6" w:rsidRPr="002021A5">
        <w:rPr>
          <w:szCs w:val="24"/>
        </w:rPr>
        <w:t xml:space="preserve">hild </w:t>
      </w:r>
      <w:r w:rsidR="009C3D8A" w:rsidRPr="002021A5">
        <w:rPr>
          <w:szCs w:val="24"/>
        </w:rPr>
        <w:t>D</w:t>
      </w:r>
      <w:r w:rsidR="00BB1FB6" w:rsidRPr="002021A5">
        <w:rPr>
          <w:szCs w:val="24"/>
        </w:rPr>
        <w:t xml:space="preserve">eath </w:t>
      </w:r>
      <w:r w:rsidR="009C3D8A" w:rsidRPr="002021A5">
        <w:rPr>
          <w:szCs w:val="24"/>
        </w:rPr>
        <w:t>O</w:t>
      </w:r>
      <w:r w:rsidR="00BB1FB6" w:rsidRPr="002021A5">
        <w:rPr>
          <w:szCs w:val="24"/>
        </w:rPr>
        <w:t xml:space="preserve">verview </w:t>
      </w:r>
      <w:r w:rsidR="009C3D8A" w:rsidRPr="002021A5">
        <w:rPr>
          <w:szCs w:val="24"/>
        </w:rPr>
        <w:t>P</w:t>
      </w:r>
      <w:r w:rsidR="00BB1FB6" w:rsidRPr="002021A5">
        <w:rPr>
          <w:szCs w:val="24"/>
        </w:rPr>
        <w:t>anel (CDOP)</w:t>
      </w:r>
      <w:r w:rsidR="00792486" w:rsidRPr="002021A5">
        <w:rPr>
          <w:szCs w:val="24"/>
        </w:rPr>
        <w:t xml:space="preserve"> to try and improve this area of practice. </w:t>
      </w:r>
    </w:p>
    <w:p w14:paraId="185ED9F3" w14:textId="0C4AC77D" w:rsidR="00F66604" w:rsidRPr="002021A5" w:rsidRDefault="00BC55CA" w:rsidP="00056175">
      <w:pPr>
        <w:pStyle w:val="Heading2"/>
        <w:keepNext w:val="0"/>
        <w:keepLines w:val="0"/>
        <w:widowControl w:val="0"/>
        <w:numPr>
          <w:ilvl w:val="0"/>
          <w:numId w:val="0"/>
        </w:numPr>
        <w:ind w:left="454"/>
        <w:jc w:val="both"/>
        <w:rPr>
          <w:b/>
          <w:bCs w:val="0"/>
          <w:i/>
          <w:iCs/>
          <w:szCs w:val="24"/>
        </w:rPr>
      </w:pPr>
      <w:r w:rsidRPr="002021A5">
        <w:rPr>
          <w:b/>
          <w:bCs w:val="0"/>
          <w:i/>
          <w:iCs/>
          <w:szCs w:val="24"/>
        </w:rPr>
        <w:lastRenderedPageBreak/>
        <w:t>A recommendation is made at 5.</w:t>
      </w:r>
      <w:r w:rsidR="00954909" w:rsidRPr="002021A5">
        <w:rPr>
          <w:b/>
          <w:bCs w:val="0"/>
          <w:i/>
          <w:iCs/>
          <w:szCs w:val="24"/>
        </w:rPr>
        <w:t>4</w:t>
      </w:r>
      <w:r w:rsidRPr="002021A5">
        <w:rPr>
          <w:b/>
          <w:bCs w:val="0"/>
          <w:i/>
          <w:iCs/>
          <w:szCs w:val="24"/>
        </w:rPr>
        <w:t xml:space="preserve"> about improvements to practice in relation to safe </w:t>
      </w:r>
      <w:r w:rsidR="00954909" w:rsidRPr="002021A5">
        <w:rPr>
          <w:b/>
          <w:bCs w:val="0"/>
          <w:i/>
          <w:iCs/>
          <w:szCs w:val="24"/>
        </w:rPr>
        <w:t>sleeping.</w:t>
      </w:r>
      <w:r w:rsidRPr="002021A5">
        <w:rPr>
          <w:b/>
          <w:bCs w:val="0"/>
          <w:i/>
          <w:iCs/>
          <w:szCs w:val="24"/>
        </w:rPr>
        <w:t xml:space="preserve"> </w:t>
      </w:r>
    </w:p>
    <w:p w14:paraId="7A2564DE" w14:textId="1531BC62" w:rsidR="00765AD6" w:rsidRPr="002021A5" w:rsidRDefault="006B4B89" w:rsidP="00056175">
      <w:pPr>
        <w:pStyle w:val="Heading2"/>
        <w:keepNext w:val="0"/>
        <w:keepLines w:val="0"/>
        <w:widowControl w:val="0"/>
        <w:numPr>
          <w:ilvl w:val="0"/>
          <w:numId w:val="0"/>
        </w:numPr>
        <w:ind w:left="454"/>
        <w:jc w:val="both"/>
        <w:rPr>
          <w:b/>
          <w:bCs w:val="0"/>
          <w:szCs w:val="24"/>
        </w:rPr>
      </w:pPr>
      <w:r w:rsidRPr="002021A5">
        <w:rPr>
          <w:b/>
          <w:bCs w:val="0"/>
          <w:szCs w:val="24"/>
        </w:rPr>
        <w:t xml:space="preserve">Dealing with DNAs </w:t>
      </w:r>
      <w:r w:rsidR="007A039E" w:rsidRPr="002021A5">
        <w:rPr>
          <w:b/>
          <w:bCs w:val="0"/>
          <w:szCs w:val="24"/>
        </w:rPr>
        <w:t xml:space="preserve">in maternity services </w:t>
      </w:r>
    </w:p>
    <w:p w14:paraId="7A14345F" w14:textId="1E3AC023" w:rsidR="00191342" w:rsidRPr="002021A5" w:rsidRDefault="00191342" w:rsidP="00191342">
      <w:pPr>
        <w:pStyle w:val="Heading2"/>
        <w:keepNext w:val="0"/>
        <w:keepLines w:val="0"/>
        <w:widowControl w:val="0"/>
        <w:ind w:left="454" w:hanging="596"/>
        <w:jc w:val="both"/>
        <w:rPr>
          <w:szCs w:val="24"/>
        </w:rPr>
      </w:pPr>
      <w:r w:rsidRPr="002021A5">
        <w:rPr>
          <w:szCs w:val="24"/>
        </w:rPr>
        <w:t>A feature of this review was the number of health appointments</w:t>
      </w:r>
      <w:r w:rsidR="00AC7AA3" w:rsidRPr="002021A5">
        <w:rPr>
          <w:szCs w:val="24"/>
        </w:rPr>
        <w:t xml:space="preserve"> Mother </w:t>
      </w:r>
      <w:r w:rsidR="00501D4B" w:rsidRPr="002021A5">
        <w:rPr>
          <w:szCs w:val="24"/>
        </w:rPr>
        <w:t>missed both</w:t>
      </w:r>
      <w:r w:rsidRPr="002021A5">
        <w:rPr>
          <w:szCs w:val="24"/>
        </w:rPr>
        <w:t xml:space="preserve"> prior to and post the baby’s birth. There is a general recognition that poor engagement with antenatal services poses a potential risk to the health and wellbeing of mothers and their babies. Processes are in place i.e., the DNA checklist </w:t>
      </w:r>
      <w:r w:rsidR="00A70237" w:rsidRPr="002021A5">
        <w:rPr>
          <w:szCs w:val="24"/>
        </w:rPr>
        <w:t>which is designed to</w:t>
      </w:r>
      <w:r w:rsidRPr="002021A5">
        <w:rPr>
          <w:szCs w:val="24"/>
        </w:rPr>
        <w:t xml:space="preserve"> monitor attendance and plan support accordingly</w:t>
      </w:r>
      <w:r w:rsidR="00A70237" w:rsidRPr="002021A5">
        <w:rPr>
          <w:szCs w:val="24"/>
        </w:rPr>
        <w:t>. The review has highlighted the</w:t>
      </w:r>
      <w:r w:rsidRPr="002021A5">
        <w:rPr>
          <w:szCs w:val="24"/>
        </w:rPr>
        <w:t xml:space="preserve"> </w:t>
      </w:r>
      <w:r w:rsidR="00A70237" w:rsidRPr="002021A5">
        <w:rPr>
          <w:szCs w:val="24"/>
        </w:rPr>
        <w:t>chance</w:t>
      </w:r>
      <w:r w:rsidRPr="002021A5">
        <w:rPr>
          <w:szCs w:val="24"/>
        </w:rPr>
        <w:t xml:space="preserve"> to strengthen practice </w:t>
      </w:r>
      <w:r w:rsidR="00A70237" w:rsidRPr="002021A5">
        <w:rPr>
          <w:szCs w:val="24"/>
        </w:rPr>
        <w:t xml:space="preserve">in relation to this. </w:t>
      </w:r>
    </w:p>
    <w:p w14:paraId="6272C4FD" w14:textId="49E4E155" w:rsidR="001B49A6" w:rsidRPr="002021A5" w:rsidRDefault="003D1792" w:rsidP="00AD43F4">
      <w:pPr>
        <w:pStyle w:val="Heading2"/>
        <w:keepNext w:val="0"/>
        <w:keepLines w:val="0"/>
        <w:widowControl w:val="0"/>
        <w:ind w:left="454" w:hanging="596"/>
        <w:jc w:val="both"/>
        <w:rPr>
          <w:szCs w:val="24"/>
        </w:rPr>
      </w:pPr>
      <w:r w:rsidRPr="002021A5">
        <w:rPr>
          <w:szCs w:val="24"/>
        </w:rPr>
        <w:t>Poor a</w:t>
      </w:r>
      <w:r w:rsidR="00765AD6" w:rsidRPr="002021A5">
        <w:rPr>
          <w:szCs w:val="24"/>
        </w:rPr>
        <w:t>ttendance at appointments</w:t>
      </w:r>
      <w:r w:rsidRPr="002021A5">
        <w:rPr>
          <w:szCs w:val="24"/>
        </w:rPr>
        <w:t xml:space="preserve"> was a</w:t>
      </w:r>
      <w:r w:rsidR="00765AD6" w:rsidRPr="002021A5">
        <w:rPr>
          <w:szCs w:val="24"/>
        </w:rPr>
        <w:t xml:space="preserve"> concern</w:t>
      </w:r>
      <w:r w:rsidRPr="002021A5">
        <w:rPr>
          <w:szCs w:val="24"/>
        </w:rPr>
        <w:t xml:space="preserve"> throughout the pregnancy</w:t>
      </w:r>
      <w:r w:rsidR="00211044" w:rsidRPr="002021A5">
        <w:rPr>
          <w:szCs w:val="24"/>
        </w:rPr>
        <w:t xml:space="preserve"> and the DNA checklist was commenced in a timely way.</w:t>
      </w:r>
      <w:r w:rsidR="004E1AE2" w:rsidRPr="002021A5">
        <w:rPr>
          <w:szCs w:val="24"/>
        </w:rPr>
        <w:t xml:space="preserve"> Two contacts were made between the community midwives and Maternity Safeguarding. One was in August, where the midwife was asked to monitor the situation and a later one just prior to the baby’s birth in November. </w:t>
      </w:r>
      <w:r w:rsidR="00210A37" w:rsidRPr="002021A5">
        <w:rPr>
          <w:szCs w:val="24"/>
        </w:rPr>
        <w:t xml:space="preserve">Several appointments were missed in September and </w:t>
      </w:r>
      <w:r w:rsidR="00E71B46" w:rsidRPr="002021A5">
        <w:rPr>
          <w:szCs w:val="24"/>
        </w:rPr>
        <w:t>October,</w:t>
      </w:r>
      <w:r w:rsidR="00210A37" w:rsidRPr="002021A5">
        <w:rPr>
          <w:szCs w:val="24"/>
        </w:rPr>
        <w:t xml:space="preserve"> but it</w:t>
      </w:r>
      <w:r w:rsidRPr="002021A5">
        <w:rPr>
          <w:szCs w:val="24"/>
        </w:rPr>
        <w:t xml:space="preserve"> was not until the baby’s birth was imminent that the</w:t>
      </w:r>
      <w:r w:rsidR="00765AD6" w:rsidRPr="002021A5">
        <w:rPr>
          <w:szCs w:val="24"/>
        </w:rPr>
        <w:t xml:space="preserve"> midwife sought</w:t>
      </w:r>
      <w:r w:rsidR="004E1AE2" w:rsidRPr="002021A5">
        <w:rPr>
          <w:szCs w:val="24"/>
        </w:rPr>
        <w:t xml:space="preserve"> further</w:t>
      </w:r>
      <w:r w:rsidR="00765AD6" w:rsidRPr="002021A5">
        <w:rPr>
          <w:szCs w:val="24"/>
        </w:rPr>
        <w:t xml:space="preserve"> advice </w:t>
      </w:r>
      <w:r w:rsidR="000364CD" w:rsidRPr="002021A5">
        <w:rPr>
          <w:szCs w:val="24"/>
        </w:rPr>
        <w:t>from</w:t>
      </w:r>
      <w:r w:rsidRPr="002021A5">
        <w:rPr>
          <w:szCs w:val="24"/>
        </w:rPr>
        <w:t xml:space="preserve"> safeguarding</w:t>
      </w:r>
      <w:r w:rsidR="000364CD" w:rsidRPr="002021A5">
        <w:rPr>
          <w:szCs w:val="24"/>
        </w:rPr>
        <w:t xml:space="preserve"> colleagues</w:t>
      </w:r>
      <w:r w:rsidR="00AF2AE2" w:rsidRPr="002021A5">
        <w:rPr>
          <w:szCs w:val="24"/>
        </w:rPr>
        <w:t>.</w:t>
      </w:r>
      <w:r w:rsidR="00A11141" w:rsidRPr="002021A5">
        <w:rPr>
          <w:szCs w:val="24"/>
        </w:rPr>
        <w:t xml:space="preserve"> </w:t>
      </w:r>
      <w:r w:rsidR="001B49A6" w:rsidRPr="002021A5">
        <w:rPr>
          <w:szCs w:val="24"/>
        </w:rPr>
        <w:t>This left very little time for any proactive planning and a</w:t>
      </w:r>
      <w:r w:rsidR="00BF3DD2" w:rsidRPr="002021A5">
        <w:rPr>
          <w:szCs w:val="24"/>
        </w:rPr>
        <w:t>n earlier response to the poor attendance would have been beneficial</w:t>
      </w:r>
      <w:r w:rsidR="001248EC" w:rsidRPr="002021A5">
        <w:rPr>
          <w:szCs w:val="24"/>
        </w:rPr>
        <w:t>. This</w:t>
      </w:r>
      <w:r w:rsidR="00BF3DD2" w:rsidRPr="002021A5">
        <w:rPr>
          <w:szCs w:val="24"/>
        </w:rPr>
        <w:t xml:space="preserve"> may have </w:t>
      </w:r>
      <w:r w:rsidR="001248EC" w:rsidRPr="002021A5">
        <w:rPr>
          <w:szCs w:val="24"/>
        </w:rPr>
        <w:t xml:space="preserve">created an opportunity to </w:t>
      </w:r>
      <w:r w:rsidR="00BF3DD2" w:rsidRPr="002021A5">
        <w:rPr>
          <w:szCs w:val="24"/>
        </w:rPr>
        <w:t xml:space="preserve">identify Mother’s needs </w:t>
      </w:r>
      <w:r w:rsidR="001248EC" w:rsidRPr="002021A5">
        <w:rPr>
          <w:szCs w:val="24"/>
        </w:rPr>
        <w:t xml:space="preserve">in a </w:t>
      </w:r>
      <w:r w:rsidR="003A2BF2" w:rsidRPr="002021A5">
        <w:rPr>
          <w:szCs w:val="24"/>
        </w:rPr>
        <w:t>timelier</w:t>
      </w:r>
      <w:r w:rsidR="001248EC" w:rsidRPr="002021A5">
        <w:rPr>
          <w:szCs w:val="24"/>
        </w:rPr>
        <w:t xml:space="preserve"> manner. </w:t>
      </w:r>
    </w:p>
    <w:p w14:paraId="3A6A221F" w14:textId="1BBDA036" w:rsidR="00AB7FEB" w:rsidRPr="002021A5" w:rsidRDefault="00D906DD" w:rsidP="00AD43F4">
      <w:pPr>
        <w:pStyle w:val="Heading2"/>
        <w:keepNext w:val="0"/>
        <w:keepLines w:val="0"/>
        <w:widowControl w:val="0"/>
        <w:ind w:left="454" w:hanging="596"/>
        <w:jc w:val="both"/>
        <w:rPr>
          <w:szCs w:val="24"/>
        </w:rPr>
      </w:pPr>
      <w:r w:rsidRPr="002021A5">
        <w:rPr>
          <w:szCs w:val="24"/>
        </w:rPr>
        <w:t>Mother’s appointment</w:t>
      </w:r>
      <w:r w:rsidR="00BF3DD2" w:rsidRPr="002021A5">
        <w:rPr>
          <w:szCs w:val="24"/>
        </w:rPr>
        <w:t xml:space="preserve"> keeping</w:t>
      </w:r>
      <w:r w:rsidR="00AF2AE2" w:rsidRPr="002021A5">
        <w:rPr>
          <w:szCs w:val="24"/>
        </w:rPr>
        <w:t xml:space="preserve"> did not follow a particular pattern</w:t>
      </w:r>
      <w:r w:rsidR="0054179B" w:rsidRPr="002021A5">
        <w:rPr>
          <w:szCs w:val="24"/>
        </w:rPr>
        <w:t>,</w:t>
      </w:r>
      <w:r w:rsidR="003D1792" w:rsidRPr="002021A5">
        <w:rPr>
          <w:szCs w:val="24"/>
        </w:rPr>
        <w:t xml:space="preserve"> though s</w:t>
      </w:r>
      <w:r w:rsidR="00AF2AE2" w:rsidRPr="002021A5">
        <w:rPr>
          <w:szCs w:val="24"/>
        </w:rPr>
        <w:t xml:space="preserve">he </w:t>
      </w:r>
      <w:r w:rsidR="00CF226E" w:rsidRPr="002021A5">
        <w:rPr>
          <w:szCs w:val="24"/>
        </w:rPr>
        <w:t>did</w:t>
      </w:r>
      <w:r w:rsidR="00AF2AE2" w:rsidRPr="002021A5">
        <w:rPr>
          <w:szCs w:val="24"/>
        </w:rPr>
        <w:t xml:space="preserve"> respond if midwives said that they were concerned</w:t>
      </w:r>
      <w:r w:rsidR="003D1792" w:rsidRPr="002021A5">
        <w:rPr>
          <w:szCs w:val="24"/>
        </w:rPr>
        <w:t>. On at least one occasion</w:t>
      </w:r>
      <w:r w:rsidR="00DA71D5" w:rsidRPr="002021A5">
        <w:rPr>
          <w:szCs w:val="24"/>
        </w:rPr>
        <w:t>,</w:t>
      </w:r>
      <w:r w:rsidR="003D1792" w:rsidRPr="002021A5">
        <w:rPr>
          <w:szCs w:val="24"/>
        </w:rPr>
        <w:t xml:space="preserve"> the midwife told Mother that she would need to contact social care if she was unable to </w:t>
      </w:r>
      <w:r w:rsidR="00B428A2" w:rsidRPr="002021A5">
        <w:rPr>
          <w:szCs w:val="24"/>
        </w:rPr>
        <w:t>reach</w:t>
      </w:r>
      <w:r w:rsidR="003D1792" w:rsidRPr="002021A5">
        <w:rPr>
          <w:szCs w:val="24"/>
        </w:rPr>
        <w:t xml:space="preserve"> her and she</w:t>
      </w:r>
      <w:r w:rsidRPr="002021A5">
        <w:rPr>
          <w:szCs w:val="24"/>
        </w:rPr>
        <w:t xml:space="preserve"> (Mother)</w:t>
      </w:r>
      <w:r w:rsidR="003D1792" w:rsidRPr="002021A5">
        <w:rPr>
          <w:szCs w:val="24"/>
        </w:rPr>
        <w:t xml:space="preserve"> responded swiftly.</w:t>
      </w:r>
      <w:r w:rsidR="008768E6">
        <w:rPr>
          <w:szCs w:val="24"/>
        </w:rPr>
        <w:t xml:space="preserve"> </w:t>
      </w:r>
      <w:r w:rsidR="003D1792" w:rsidRPr="002021A5">
        <w:rPr>
          <w:szCs w:val="24"/>
        </w:rPr>
        <w:t xml:space="preserve">After seeking </w:t>
      </w:r>
      <w:r w:rsidR="00BD4955" w:rsidRPr="002021A5">
        <w:rPr>
          <w:szCs w:val="24"/>
        </w:rPr>
        <w:t>advice,</w:t>
      </w:r>
      <w:r w:rsidR="003D1792" w:rsidRPr="002021A5">
        <w:rPr>
          <w:szCs w:val="24"/>
        </w:rPr>
        <w:t xml:space="preserve"> t</w:t>
      </w:r>
      <w:r w:rsidR="006F3F5A" w:rsidRPr="002021A5">
        <w:rPr>
          <w:szCs w:val="24"/>
        </w:rPr>
        <w:t xml:space="preserve">he </w:t>
      </w:r>
      <w:r w:rsidR="00870083" w:rsidRPr="002021A5">
        <w:rPr>
          <w:szCs w:val="24"/>
        </w:rPr>
        <w:t xml:space="preserve">safeguarding </w:t>
      </w:r>
      <w:r w:rsidR="006F3F5A" w:rsidRPr="002021A5">
        <w:rPr>
          <w:szCs w:val="24"/>
        </w:rPr>
        <w:t>midwi</w:t>
      </w:r>
      <w:r w:rsidR="006B4B89" w:rsidRPr="002021A5">
        <w:rPr>
          <w:szCs w:val="24"/>
        </w:rPr>
        <w:t>ves expressed concern about possible disguised compliance</w:t>
      </w:r>
      <w:r w:rsidRPr="002021A5">
        <w:rPr>
          <w:szCs w:val="24"/>
        </w:rPr>
        <w:t xml:space="preserve"> and </w:t>
      </w:r>
      <w:r w:rsidR="006F3F5A" w:rsidRPr="002021A5">
        <w:rPr>
          <w:szCs w:val="24"/>
        </w:rPr>
        <w:t>advised</w:t>
      </w:r>
      <w:r w:rsidRPr="002021A5">
        <w:rPr>
          <w:szCs w:val="24"/>
        </w:rPr>
        <w:t xml:space="preserve"> </w:t>
      </w:r>
      <w:r w:rsidR="006F3F5A" w:rsidRPr="002021A5">
        <w:rPr>
          <w:szCs w:val="24"/>
        </w:rPr>
        <w:t xml:space="preserve">various tasks </w:t>
      </w:r>
      <w:r w:rsidR="003D1792" w:rsidRPr="002021A5">
        <w:rPr>
          <w:szCs w:val="24"/>
        </w:rPr>
        <w:t xml:space="preserve">to try and gain more information. </w:t>
      </w:r>
      <w:r w:rsidR="00BD4955" w:rsidRPr="002021A5">
        <w:rPr>
          <w:szCs w:val="24"/>
        </w:rPr>
        <w:t>One of the</w:t>
      </w:r>
      <w:r w:rsidR="003554DB" w:rsidRPr="002021A5">
        <w:rPr>
          <w:szCs w:val="24"/>
        </w:rPr>
        <w:t xml:space="preserve">se </w:t>
      </w:r>
      <w:r w:rsidR="00BD4955" w:rsidRPr="002021A5">
        <w:rPr>
          <w:szCs w:val="24"/>
        </w:rPr>
        <w:t xml:space="preserve">was </w:t>
      </w:r>
      <w:r w:rsidR="00BF3DD2" w:rsidRPr="002021A5">
        <w:rPr>
          <w:szCs w:val="24"/>
        </w:rPr>
        <w:t>to contact social care to check for previous history</w:t>
      </w:r>
      <w:r w:rsidR="003F49B0" w:rsidRPr="002021A5">
        <w:rPr>
          <w:szCs w:val="24"/>
        </w:rPr>
        <w:t xml:space="preserve"> on both Mother and </w:t>
      </w:r>
      <w:r w:rsidR="00605C7F" w:rsidRPr="002021A5">
        <w:rPr>
          <w:szCs w:val="24"/>
        </w:rPr>
        <w:t>Adult A</w:t>
      </w:r>
      <w:r w:rsidR="00BF3DD2" w:rsidRPr="002021A5">
        <w:rPr>
          <w:szCs w:val="24"/>
        </w:rPr>
        <w:t>.</w:t>
      </w:r>
      <w:r w:rsidR="00256729" w:rsidRPr="002021A5">
        <w:rPr>
          <w:szCs w:val="24"/>
        </w:rPr>
        <w:t xml:space="preserve"> At the practitioner event</w:t>
      </w:r>
      <w:r w:rsidR="000E2AC7" w:rsidRPr="002021A5">
        <w:rPr>
          <w:szCs w:val="24"/>
        </w:rPr>
        <w:t xml:space="preserve"> it was raised that </w:t>
      </w:r>
      <w:r w:rsidR="00603BB7" w:rsidRPr="002021A5">
        <w:rPr>
          <w:szCs w:val="24"/>
        </w:rPr>
        <w:t xml:space="preserve">this is sometimes </w:t>
      </w:r>
      <w:r w:rsidR="00C339C1" w:rsidRPr="002021A5">
        <w:rPr>
          <w:szCs w:val="24"/>
        </w:rPr>
        <w:t>done informally</w:t>
      </w:r>
      <w:r w:rsidR="00CF226E" w:rsidRPr="002021A5">
        <w:rPr>
          <w:szCs w:val="24"/>
        </w:rPr>
        <w:t xml:space="preserve">. </w:t>
      </w:r>
      <w:r w:rsidR="00BF3DD2" w:rsidRPr="002021A5">
        <w:rPr>
          <w:szCs w:val="24"/>
        </w:rPr>
        <w:t>The tasks were not carried out</w:t>
      </w:r>
      <w:r w:rsidR="00826497" w:rsidRPr="002021A5">
        <w:rPr>
          <w:szCs w:val="24"/>
        </w:rPr>
        <w:t>, possibly due to the proximity to the birth</w:t>
      </w:r>
      <w:r w:rsidR="00211044" w:rsidRPr="002021A5">
        <w:rPr>
          <w:szCs w:val="24"/>
        </w:rPr>
        <w:t>,</w:t>
      </w:r>
      <w:r w:rsidR="00826497" w:rsidRPr="002021A5">
        <w:rPr>
          <w:szCs w:val="24"/>
        </w:rPr>
        <w:t xml:space="preserve"> but this was another missed opportunity to gather </w:t>
      </w:r>
      <w:r w:rsidRPr="002021A5">
        <w:rPr>
          <w:szCs w:val="24"/>
        </w:rPr>
        <w:t>valuable</w:t>
      </w:r>
      <w:r w:rsidR="00826497" w:rsidRPr="002021A5">
        <w:rPr>
          <w:szCs w:val="24"/>
        </w:rPr>
        <w:t xml:space="preserve"> information</w:t>
      </w:r>
      <w:r w:rsidR="00917FDB" w:rsidRPr="002021A5">
        <w:rPr>
          <w:szCs w:val="24"/>
        </w:rPr>
        <w:t xml:space="preserve">. </w:t>
      </w:r>
    </w:p>
    <w:p w14:paraId="6C97FE08" w14:textId="64E80124" w:rsidR="00483B8D" w:rsidRPr="002021A5" w:rsidRDefault="00A476B8" w:rsidP="00AD43F4">
      <w:pPr>
        <w:pStyle w:val="Heading2"/>
        <w:keepNext w:val="0"/>
        <w:keepLines w:val="0"/>
        <w:widowControl w:val="0"/>
        <w:ind w:left="454" w:hanging="596"/>
        <w:jc w:val="both"/>
        <w:rPr>
          <w:szCs w:val="24"/>
        </w:rPr>
      </w:pPr>
      <w:r w:rsidRPr="002021A5">
        <w:rPr>
          <w:szCs w:val="24"/>
        </w:rPr>
        <w:t xml:space="preserve">Early </w:t>
      </w:r>
      <w:r w:rsidR="00B03183" w:rsidRPr="002021A5">
        <w:rPr>
          <w:szCs w:val="24"/>
        </w:rPr>
        <w:t>l</w:t>
      </w:r>
      <w:r w:rsidR="00917FDB" w:rsidRPr="002021A5">
        <w:rPr>
          <w:szCs w:val="24"/>
        </w:rPr>
        <w:t>earning from</w:t>
      </w:r>
      <w:r w:rsidRPr="002021A5">
        <w:rPr>
          <w:szCs w:val="24"/>
        </w:rPr>
        <w:t xml:space="preserve"> the rapid review and confirmed by practitioners </w:t>
      </w:r>
      <w:r w:rsidR="00917FDB" w:rsidRPr="002021A5">
        <w:rPr>
          <w:szCs w:val="24"/>
        </w:rPr>
        <w:t xml:space="preserve">in this case highlighted gaps in the current DNA policy. </w:t>
      </w:r>
      <w:r w:rsidR="009D72EF" w:rsidRPr="002021A5">
        <w:rPr>
          <w:szCs w:val="24"/>
        </w:rPr>
        <w:t>Practitioners felt that t</w:t>
      </w:r>
      <w:r w:rsidR="00917FDB" w:rsidRPr="002021A5">
        <w:rPr>
          <w:szCs w:val="24"/>
        </w:rPr>
        <w:t xml:space="preserve">here </w:t>
      </w:r>
      <w:r w:rsidR="009D72EF" w:rsidRPr="002021A5">
        <w:rPr>
          <w:szCs w:val="24"/>
        </w:rPr>
        <w:t>was</w:t>
      </w:r>
      <w:r w:rsidR="00917FDB" w:rsidRPr="002021A5">
        <w:rPr>
          <w:szCs w:val="24"/>
        </w:rPr>
        <w:t xml:space="preserve"> no clarity about </w:t>
      </w:r>
      <w:r w:rsidR="00BF09BB" w:rsidRPr="002021A5">
        <w:rPr>
          <w:szCs w:val="24"/>
        </w:rPr>
        <w:t xml:space="preserve">the checklist and whether </w:t>
      </w:r>
      <w:r w:rsidR="001263C9" w:rsidRPr="002021A5">
        <w:rPr>
          <w:szCs w:val="24"/>
        </w:rPr>
        <w:t xml:space="preserve">the DNAs needed to be consecutive or </w:t>
      </w:r>
      <w:proofErr w:type="gramStart"/>
      <w:r w:rsidR="00744916" w:rsidRPr="002021A5">
        <w:rPr>
          <w:szCs w:val="24"/>
        </w:rPr>
        <w:t xml:space="preserve">three </w:t>
      </w:r>
      <w:r w:rsidR="001263C9" w:rsidRPr="002021A5">
        <w:rPr>
          <w:szCs w:val="24"/>
        </w:rPr>
        <w:t xml:space="preserve"> overall</w:t>
      </w:r>
      <w:proofErr w:type="gramEnd"/>
      <w:r w:rsidR="001263C9" w:rsidRPr="002021A5">
        <w:rPr>
          <w:szCs w:val="24"/>
        </w:rPr>
        <w:t xml:space="preserve"> in the pregnancy. </w:t>
      </w:r>
      <w:r w:rsidR="00603BB7" w:rsidRPr="002021A5">
        <w:rPr>
          <w:szCs w:val="24"/>
        </w:rPr>
        <w:t xml:space="preserve">As a consequence of learning from review, </w:t>
      </w:r>
      <w:r w:rsidR="00D906DD" w:rsidRPr="002021A5">
        <w:rPr>
          <w:szCs w:val="24"/>
        </w:rPr>
        <w:t xml:space="preserve">this has now been modified </w:t>
      </w:r>
      <w:r w:rsidR="00211044" w:rsidRPr="002021A5">
        <w:rPr>
          <w:szCs w:val="24"/>
        </w:rPr>
        <w:t>to</w:t>
      </w:r>
      <w:r w:rsidR="00603BB7" w:rsidRPr="002021A5">
        <w:rPr>
          <w:szCs w:val="24"/>
        </w:rPr>
        <w:t xml:space="preserve"> the expectation that th</w:t>
      </w:r>
      <w:r w:rsidR="00211044" w:rsidRPr="002021A5">
        <w:rPr>
          <w:szCs w:val="24"/>
        </w:rPr>
        <w:t>e checklist</w:t>
      </w:r>
      <w:r w:rsidR="00603BB7" w:rsidRPr="002021A5">
        <w:rPr>
          <w:szCs w:val="24"/>
        </w:rPr>
        <w:t xml:space="preserve"> commences</w:t>
      </w:r>
      <w:r w:rsidR="00211044" w:rsidRPr="002021A5">
        <w:rPr>
          <w:szCs w:val="24"/>
        </w:rPr>
        <w:t xml:space="preserve"> as soon as there are three DNAs</w:t>
      </w:r>
      <w:r w:rsidR="00603BB7" w:rsidRPr="002021A5">
        <w:rPr>
          <w:szCs w:val="24"/>
        </w:rPr>
        <w:t xml:space="preserve"> in total,</w:t>
      </w:r>
      <w:r w:rsidRPr="002021A5">
        <w:rPr>
          <w:szCs w:val="24"/>
        </w:rPr>
        <w:t xml:space="preserve"> rather than consecutively</w:t>
      </w:r>
      <w:r w:rsidR="00603BB7" w:rsidRPr="002021A5">
        <w:rPr>
          <w:szCs w:val="24"/>
        </w:rPr>
        <w:t>.</w:t>
      </w:r>
      <w:r w:rsidR="00CF226E" w:rsidRPr="002021A5">
        <w:rPr>
          <w:szCs w:val="24"/>
        </w:rPr>
        <w:t xml:space="preserve"> </w:t>
      </w:r>
      <w:r w:rsidR="004E5691" w:rsidRPr="002021A5">
        <w:rPr>
          <w:szCs w:val="24"/>
        </w:rPr>
        <w:t xml:space="preserve">DNA’s also need to be considered in the context of other risk variables such as drug and alcohol misuse. </w:t>
      </w:r>
    </w:p>
    <w:p w14:paraId="2FCB3D7E" w14:textId="41A465B9" w:rsidR="008768E6" w:rsidRDefault="00483B8D" w:rsidP="008768E6">
      <w:pPr>
        <w:pStyle w:val="Heading2"/>
        <w:keepNext w:val="0"/>
        <w:keepLines w:val="0"/>
        <w:widowControl w:val="0"/>
        <w:numPr>
          <w:ilvl w:val="0"/>
          <w:numId w:val="0"/>
        </w:numPr>
        <w:ind w:left="454"/>
        <w:jc w:val="both"/>
        <w:rPr>
          <w:b/>
          <w:bCs w:val="0"/>
          <w:i/>
          <w:iCs/>
          <w:szCs w:val="24"/>
        </w:rPr>
      </w:pPr>
      <w:r w:rsidRPr="002021A5">
        <w:rPr>
          <w:b/>
          <w:bCs w:val="0"/>
          <w:i/>
          <w:iCs/>
          <w:szCs w:val="24"/>
        </w:rPr>
        <w:t>There is no recommendation in relation to this learning as the issue has been rectified</w:t>
      </w:r>
      <w:r w:rsidR="00107836" w:rsidRPr="002021A5">
        <w:rPr>
          <w:b/>
          <w:bCs w:val="0"/>
          <w:i/>
          <w:iCs/>
          <w:szCs w:val="24"/>
        </w:rPr>
        <w:t xml:space="preserve"> since the rapid review. </w:t>
      </w:r>
    </w:p>
    <w:p w14:paraId="5ADF4B3D" w14:textId="77777777" w:rsidR="008768E6" w:rsidRPr="008768E6" w:rsidRDefault="008768E6" w:rsidP="008768E6"/>
    <w:p w14:paraId="74DFA689" w14:textId="54B7F1FC" w:rsidR="003011F2" w:rsidRPr="002021A5" w:rsidRDefault="003011F2" w:rsidP="003011F2">
      <w:pPr>
        <w:pStyle w:val="Heading2"/>
        <w:keepNext w:val="0"/>
        <w:keepLines w:val="0"/>
        <w:widowControl w:val="0"/>
        <w:numPr>
          <w:ilvl w:val="0"/>
          <w:numId w:val="0"/>
        </w:numPr>
        <w:ind w:left="454"/>
        <w:jc w:val="both"/>
        <w:rPr>
          <w:b/>
          <w:bCs w:val="0"/>
          <w:szCs w:val="24"/>
        </w:rPr>
      </w:pPr>
      <w:r w:rsidRPr="002021A5">
        <w:rPr>
          <w:b/>
          <w:bCs w:val="0"/>
          <w:szCs w:val="24"/>
        </w:rPr>
        <w:lastRenderedPageBreak/>
        <w:t xml:space="preserve">Safeguarding Supervision </w:t>
      </w:r>
    </w:p>
    <w:p w14:paraId="73AF8914" w14:textId="08C3DBE9" w:rsidR="00194CA1" w:rsidRPr="002021A5" w:rsidRDefault="00AB7FEB" w:rsidP="00194CA1">
      <w:pPr>
        <w:pStyle w:val="Heading2"/>
        <w:keepNext w:val="0"/>
        <w:keepLines w:val="0"/>
        <w:widowControl w:val="0"/>
        <w:ind w:left="454" w:hanging="596"/>
        <w:jc w:val="both"/>
        <w:rPr>
          <w:szCs w:val="24"/>
        </w:rPr>
      </w:pPr>
      <w:r w:rsidRPr="002021A5">
        <w:rPr>
          <w:szCs w:val="24"/>
        </w:rPr>
        <w:t>Mother often cancelled appointments at the last minute and</w:t>
      </w:r>
      <w:r w:rsidR="007F7197" w:rsidRPr="002021A5">
        <w:rPr>
          <w:szCs w:val="24"/>
        </w:rPr>
        <w:t xml:space="preserve"> then rebooked them. When she did attend, there </w:t>
      </w:r>
      <w:r w:rsidR="00A127AC" w:rsidRPr="002021A5">
        <w:rPr>
          <w:szCs w:val="24"/>
        </w:rPr>
        <w:t>were no</w:t>
      </w:r>
      <w:r w:rsidR="00800108" w:rsidRPr="002021A5">
        <w:rPr>
          <w:szCs w:val="24"/>
        </w:rPr>
        <w:t xml:space="preserve"> obvious</w:t>
      </w:r>
      <w:r w:rsidR="00A127AC" w:rsidRPr="002021A5">
        <w:rPr>
          <w:szCs w:val="24"/>
        </w:rPr>
        <w:t xml:space="preserve"> concerns </w:t>
      </w:r>
      <w:r w:rsidR="001C487B" w:rsidRPr="002021A5">
        <w:rPr>
          <w:szCs w:val="24"/>
        </w:rPr>
        <w:t xml:space="preserve">and Mother was able to keep </w:t>
      </w:r>
      <w:r w:rsidR="000B109E" w:rsidRPr="002021A5">
        <w:rPr>
          <w:szCs w:val="24"/>
        </w:rPr>
        <w:t>professionals</w:t>
      </w:r>
      <w:r w:rsidR="001C487B" w:rsidRPr="002021A5">
        <w:rPr>
          <w:szCs w:val="24"/>
        </w:rPr>
        <w:t xml:space="preserve"> at bay. </w:t>
      </w:r>
      <w:r w:rsidR="00194CA1" w:rsidRPr="002021A5">
        <w:rPr>
          <w:szCs w:val="24"/>
        </w:rPr>
        <w:t xml:space="preserve">Practitioners who took part in the review, reported that they had been worried about Mother and the number of DNAs, they were put off taking it to formal supervision because of the lack of concerns when they were able to see her. Involvement of the specialist midwives happened at a very late stage. </w:t>
      </w:r>
    </w:p>
    <w:p w14:paraId="74220D84" w14:textId="5FB98BCC" w:rsidR="009443D6" w:rsidRPr="002021A5" w:rsidRDefault="00572212" w:rsidP="009443D6">
      <w:pPr>
        <w:pStyle w:val="Heading2"/>
        <w:keepNext w:val="0"/>
        <w:keepLines w:val="0"/>
        <w:widowControl w:val="0"/>
        <w:ind w:left="454" w:hanging="596"/>
        <w:jc w:val="both"/>
        <w:rPr>
          <w:szCs w:val="24"/>
        </w:rPr>
      </w:pPr>
      <w:r w:rsidRPr="002021A5">
        <w:rPr>
          <w:szCs w:val="24"/>
        </w:rPr>
        <w:t>The use of safeguarding expertise in an organisation is key to the safeguarding system as a whole</w:t>
      </w:r>
      <w:r w:rsidR="00B41020" w:rsidRPr="002021A5">
        <w:rPr>
          <w:szCs w:val="24"/>
        </w:rPr>
        <w:t xml:space="preserve"> and was underutilised in this case. A chance to discuss Mother’s presentation in supervision</w:t>
      </w:r>
      <w:r w:rsidR="000970D0" w:rsidRPr="002021A5">
        <w:rPr>
          <w:szCs w:val="24"/>
        </w:rPr>
        <w:t xml:space="preserve"> with a safeguarding advisor would have provided an opportunity to</w:t>
      </w:r>
      <w:r w:rsidR="00B41020" w:rsidRPr="002021A5">
        <w:rPr>
          <w:szCs w:val="24"/>
        </w:rPr>
        <w:t xml:space="preserve"> explore </w:t>
      </w:r>
      <w:r w:rsidR="00986250" w:rsidRPr="002021A5">
        <w:rPr>
          <w:szCs w:val="24"/>
        </w:rPr>
        <w:t>avenues to gather information</w:t>
      </w:r>
      <w:r w:rsidR="00B41020" w:rsidRPr="002021A5">
        <w:rPr>
          <w:szCs w:val="24"/>
        </w:rPr>
        <w:t xml:space="preserve"> about </w:t>
      </w:r>
      <w:r w:rsidR="000150C6" w:rsidRPr="002021A5">
        <w:rPr>
          <w:szCs w:val="24"/>
        </w:rPr>
        <w:t xml:space="preserve">both </w:t>
      </w:r>
      <w:r w:rsidR="00C40C74" w:rsidRPr="002021A5">
        <w:rPr>
          <w:szCs w:val="24"/>
        </w:rPr>
        <w:t>parents</w:t>
      </w:r>
      <w:r w:rsidR="000970D0" w:rsidRPr="002021A5">
        <w:rPr>
          <w:szCs w:val="24"/>
        </w:rPr>
        <w:t>. This</w:t>
      </w:r>
      <w:r w:rsidR="00B41020" w:rsidRPr="002021A5">
        <w:rPr>
          <w:szCs w:val="24"/>
        </w:rPr>
        <w:t xml:space="preserve"> would</w:t>
      </w:r>
      <w:r w:rsidR="000970D0" w:rsidRPr="002021A5">
        <w:rPr>
          <w:szCs w:val="24"/>
        </w:rPr>
        <w:t xml:space="preserve"> also</w:t>
      </w:r>
      <w:r w:rsidR="00B41020" w:rsidRPr="002021A5">
        <w:rPr>
          <w:szCs w:val="24"/>
        </w:rPr>
        <w:t xml:space="preserve"> have provided clarity about what actions to take and who to contact.</w:t>
      </w:r>
      <w:r w:rsidR="008768E6">
        <w:rPr>
          <w:szCs w:val="24"/>
        </w:rPr>
        <w:t xml:space="preserve"> </w:t>
      </w:r>
      <w:r w:rsidR="000150C6" w:rsidRPr="002021A5">
        <w:rPr>
          <w:szCs w:val="24"/>
        </w:rPr>
        <w:t>For example, s</w:t>
      </w:r>
      <w:r w:rsidR="001C4144" w:rsidRPr="002021A5">
        <w:rPr>
          <w:szCs w:val="24"/>
        </w:rPr>
        <w:t>upervision may have</w:t>
      </w:r>
      <w:r w:rsidR="005932F2" w:rsidRPr="002021A5">
        <w:rPr>
          <w:szCs w:val="24"/>
        </w:rPr>
        <w:t xml:space="preserve"> provided some managerial oversight and ensured that key tasks such as consulting the</w:t>
      </w:r>
      <w:r w:rsidR="001C4144" w:rsidRPr="002021A5">
        <w:rPr>
          <w:szCs w:val="24"/>
        </w:rPr>
        <w:t xml:space="preserve"> GP </w:t>
      </w:r>
      <w:r w:rsidR="005932F2" w:rsidRPr="002021A5">
        <w:rPr>
          <w:szCs w:val="24"/>
        </w:rPr>
        <w:t>(</w:t>
      </w:r>
      <w:r w:rsidR="003A718E" w:rsidRPr="002021A5">
        <w:rPr>
          <w:szCs w:val="24"/>
        </w:rPr>
        <w:t>as per guidance in the DNA checklist</w:t>
      </w:r>
      <w:r w:rsidR="005932F2" w:rsidRPr="002021A5">
        <w:rPr>
          <w:szCs w:val="24"/>
        </w:rPr>
        <w:t xml:space="preserve">) and completing the </w:t>
      </w:r>
      <w:r w:rsidR="00B01095" w:rsidRPr="002021A5">
        <w:rPr>
          <w:szCs w:val="24"/>
        </w:rPr>
        <w:t xml:space="preserve">Maternity Support Form were prioritised. </w:t>
      </w:r>
    </w:p>
    <w:p w14:paraId="29CB20FF" w14:textId="3380A1C3" w:rsidR="00BA4953" w:rsidRPr="002021A5" w:rsidRDefault="009443D6" w:rsidP="009443D6">
      <w:pPr>
        <w:pStyle w:val="Heading2"/>
        <w:keepNext w:val="0"/>
        <w:keepLines w:val="0"/>
        <w:widowControl w:val="0"/>
        <w:ind w:left="454" w:hanging="596"/>
        <w:jc w:val="both"/>
        <w:rPr>
          <w:szCs w:val="24"/>
        </w:rPr>
      </w:pPr>
      <w:r w:rsidRPr="002021A5">
        <w:rPr>
          <w:szCs w:val="24"/>
        </w:rPr>
        <w:t xml:space="preserve">There was a similar pattern of DNAs with the health visiting service after </w:t>
      </w:r>
      <w:r w:rsidR="001E775C" w:rsidRPr="002021A5">
        <w:rPr>
          <w:szCs w:val="24"/>
        </w:rPr>
        <w:t>I</w:t>
      </w:r>
      <w:r w:rsidR="00B03183" w:rsidRPr="002021A5">
        <w:rPr>
          <w:szCs w:val="24"/>
        </w:rPr>
        <w:t>sabel</w:t>
      </w:r>
      <w:r w:rsidRPr="002021A5">
        <w:rPr>
          <w:szCs w:val="24"/>
        </w:rPr>
        <w:t xml:space="preserve"> was born and she was never seen by a health visitor. This was partly due to her moving between Medway and Kent, but she also (as previously) made appointments that she did not keep.</w:t>
      </w:r>
      <w:r w:rsidRPr="002021A5">
        <w:rPr>
          <w:b/>
          <w:bCs w:val="0"/>
          <w:szCs w:val="24"/>
        </w:rPr>
        <w:t xml:space="preserve"> </w:t>
      </w:r>
    </w:p>
    <w:p w14:paraId="5BE81321" w14:textId="17909957" w:rsidR="00AD43F4" w:rsidRPr="002021A5" w:rsidRDefault="00BA4953" w:rsidP="00AD43F4">
      <w:pPr>
        <w:pStyle w:val="Heading2"/>
        <w:keepNext w:val="0"/>
        <w:keepLines w:val="0"/>
        <w:widowControl w:val="0"/>
        <w:ind w:left="454" w:hanging="596"/>
        <w:jc w:val="both"/>
        <w:rPr>
          <w:szCs w:val="24"/>
        </w:rPr>
      </w:pPr>
      <w:r w:rsidRPr="002021A5">
        <w:rPr>
          <w:szCs w:val="24"/>
        </w:rPr>
        <w:t>Changes to the supervision arrangements in M</w:t>
      </w:r>
      <w:r w:rsidR="00E5398D" w:rsidRPr="002021A5">
        <w:rPr>
          <w:szCs w:val="24"/>
        </w:rPr>
        <w:t xml:space="preserve">edway </w:t>
      </w:r>
      <w:r w:rsidR="00B03183" w:rsidRPr="002021A5">
        <w:rPr>
          <w:szCs w:val="24"/>
        </w:rPr>
        <w:t xml:space="preserve">NHS </w:t>
      </w:r>
      <w:r w:rsidRPr="002021A5">
        <w:rPr>
          <w:szCs w:val="24"/>
        </w:rPr>
        <w:t>F</w:t>
      </w:r>
      <w:r w:rsidR="00E5398D" w:rsidRPr="002021A5">
        <w:rPr>
          <w:szCs w:val="24"/>
        </w:rPr>
        <w:t xml:space="preserve">oundation </w:t>
      </w:r>
      <w:r w:rsidRPr="002021A5">
        <w:rPr>
          <w:szCs w:val="24"/>
        </w:rPr>
        <w:t>T</w:t>
      </w:r>
      <w:r w:rsidR="00E5398D" w:rsidRPr="002021A5">
        <w:rPr>
          <w:szCs w:val="24"/>
        </w:rPr>
        <w:t>rust</w:t>
      </w:r>
      <w:r w:rsidRPr="002021A5">
        <w:rPr>
          <w:szCs w:val="24"/>
        </w:rPr>
        <w:t xml:space="preserve"> are looking to strengthen the supervision offered to designated professionals and practitioners. This coupled with changes to the DNA policy will </w:t>
      </w:r>
      <w:r w:rsidR="00425B0E" w:rsidRPr="002021A5">
        <w:rPr>
          <w:szCs w:val="24"/>
        </w:rPr>
        <w:t>provoke more</w:t>
      </w:r>
      <w:r w:rsidRPr="002021A5">
        <w:rPr>
          <w:szCs w:val="24"/>
        </w:rPr>
        <w:t xml:space="preserve"> curiosity and </w:t>
      </w:r>
      <w:r w:rsidR="00992205" w:rsidRPr="002021A5">
        <w:rPr>
          <w:szCs w:val="24"/>
        </w:rPr>
        <w:t>open</w:t>
      </w:r>
      <w:r w:rsidRPr="002021A5">
        <w:rPr>
          <w:szCs w:val="24"/>
        </w:rPr>
        <w:t xml:space="preserve"> more avenues for discussion </w:t>
      </w:r>
      <w:r w:rsidR="00C52A1B" w:rsidRPr="002021A5">
        <w:rPr>
          <w:szCs w:val="24"/>
        </w:rPr>
        <w:t>in</w:t>
      </w:r>
      <w:r w:rsidRPr="002021A5">
        <w:rPr>
          <w:szCs w:val="24"/>
        </w:rPr>
        <w:t xml:space="preserve"> circumstances such as these. </w:t>
      </w:r>
    </w:p>
    <w:p w14:paraId="04DA6EFB" w14:textId="6BEED79D" w:rsidR="009443D6" w:rsidRPr="002021A5" w:rsidRDefault="009443D6" w:rsidP="00923B31">
      <w:pPr>
        <w:pStyle w:val="Heading2"/>
        <w:keepNext w:val="0"/>
        <w:keepLines w:val="0"/>
        <w:widowControl w:val="0"/>
        <w:numPr>
          <w:ilvl w:val="0"/>
          <w:numId w:val="0"/>
        </w:numPr>
        <w:ind w:left="454"/>
        <w:jc w:val="both"/>
        <w:rPr>
          <w:b/>
          <w:bCs w:val="0"/>
          <w:i/>
          <w:iCs/>
          <w:szCs w:val="24"/>
        </w:rPr>
      </w:pPr>
      <w:r w:rsidRPr="002021A5">
        <w:rPr>
          <w:b/>
          <w:bCs w:val="0"/>
          <w:i/>
          <w:iCs/>
          <w:szCs w:val="24"/>
        </w:rPr>
        <w:t>A recommendation is made at 5.</w:t>
      </w:r>
      <w:r w:rsidR="009F34D9" w:rsidRPr="002021A5">
        <w:rPr>
          <w:b/>
          <w:bCs w:val="0"/>
          <w:i/>
          <w:iCs/>
          <w:szCs w:val="24"/>
        </w:rPr>
        <w:t>7</w:t>
      </w:r>
      <w:r w:rsidRPr="002021A5">
        <w:rPr>
          <w:b/>
          <w:bCs w:val="0"/>
          <w:i/>
          <w:iCs/>
          <w:szCs w:val="24"/>
        </w:rPr>
        <w:t xml:space="preserve"> about improvements to practice in relation to safeguarding </w:t>
      </w:r>
      <w:r w:rsidR="001D095C" w:rsidRPr="002021A5">
        <w:rPr>
          <w:b/>
          <w:bCs w:val="0"/>
          <w:i/>
          <w:iCs/>
          <w:szCs w:val="24"/>
        </w:rPr>
        <w:t>supervision</w:t>
      </w:r>
      <w:r w:rsidRPr="002021A5">
        <w:rPr>
          <w:b/>
          <w:bCs w:val="0"/>
          <w:i/>
          <w:iCs/>
          <w:szCs w:val="24"/>
        </w:rPr>
        <w:t xml:space="preserve">. </w:t>
      </w:r>
    </w:p>
    <w:p w14:paraId="37A08BEE" w14:textId="5179F9D1" w:rsidR="00923B31" w:rsidRPr="002021A5" w:rsidRDefault="004E2342" w:rsidP="00923B31">
      <w:pPr>
        <w:pStyle w:val="Heading2"/>
        <w:keepNext w:val="0"/>
        <w:keepLines w:val="0"/>
        <w:widowControl w:val="0"/>
        <w:numPr>
          <w:ilvl w:val="0"/>
          <w:numId w:val="0"/>
        </w:numPr>
        <w:ind w:left="454"/>
        <w:jc w:val="both"/>
        <w:rPr>
          <w:b/>
          <w:bCs w:val="0"/>
          <w:szCs w:val="24"/>
        </w:rPr>
      </w:pPr>
      <w:r w:rsidRPr="002021A5">
        <w:rPr>
          <w:b/>
          <w:bCs w:val="0"/>
          <w:szCs w:val="24"/>
        </w:rPr>
        <w:t>M</w:t>
      </w:r>
      <w:r w:rsidR="006A7DEF" w:rsidRPr="002021A5">
        <w:rPr>
          <w:b/>
          <w:bCs w:val="0"/>
          <w:szCs w:val="24"/>
        </w:rPr>
        <w:t>ulti-agency</w:t>
      </w:r>
      <w:r w:rsidR="00923B31" w:rsidRPr="002021A5">
        <w:rPr>
          <w:b/>
          <w:bCs w:val="0"/>
          <w:szCs w:val="24"/>
        </w:rPr>
        <w:t xml:space="preserve"> response</w:t>
      </w:r>
      <w:r w:rsidR="000840C0" w:rsidRPr="002021A5">
        <w:rPr>
          <w:b/>
          <w:bCs w:val="0"/>
          <w:szCs w:val="24"/>
        </w:rPr>
        <w:t xml:space="preserve"> to,</w:t>
      </w:r>
      <w:r w:rsidR="00923B31" w:rsidRPr="002021A5">
        <w:rPr>
          <w:b/>
          <w:bCs w:val="0"/>
          <w:szCs w:val="24"/>
        </w:rPr>
        <w:t xml:space="preserve"> and assessment </w:t>
      </w:r>
      <w:r w:rsidRPr="002021A5">
        <w:rPr>
          <w:b/>
          <w:bCs w:val="0"/>
          <w:szCs w:val="24"/>
        </w:rPr>
        <w:t>of</w:t>
      </w:r>
      <w:r w:rsidR="000840C0" w:rsidRPr="002021A5">
        <w:rPr>
          <w:b/>
          <w:bCs w:val="0"/>
          <w:szCs w:val="24"/>
        </w:rPr>
        <w:t>,</w:t>
      </w:r>
      <w:r w:rsidR="00923B31" w:rsidRPr="002021A5">
        <w:rPr>
          <w:b/>
          <w:bCs w:val="0"/>
          <w:szCs w:val="24"/>
        </w:rPr>
        <w:t xml:space="preserve"> domestic abuse </w:t>
      </w:r>
    </w:p>
    <w:p w14:paraId="27524FCB" w14:textId="48CC73EB" w:rsidR="00663DC8" w:rsidRPr="002021A5" w:rsidRDefault="00BA59EB" w:rsidP="00737864">
      <w:pPr>
        <w:pStyle w:val="Heading2"/>
        <w:keepNext w:val="0"/>
        <w:keepLines w:val="0"/>
        <w:widowControl w:val="0"/>
        <w:ind w:left="454" w:hanging="596"/>
        <w:jc w:val="both"/>
        <w:rPr>
          <w:szCs w:val="24"/>
        </w:rPr>
      </w:pPr>
      <w:r w:rsidRPr="002021A5">
        <w:rPr>
          <w:szCs w:val="24"/>
        </w:rPr>
        <w:t xml:space="preserve">The review has established that insufficient information was known to </w:t>
      </w:r>
      <w:r w:rsidR="00737864" w:rsidRPr="002021A5">
        <w:rPr>
          <w:szCs w:val="24"/>
        </w:rPr>
        <w:t xml:space="preserve">midwifery about Mother and </w:t>
      </w:r>
      <w:r w:rsidR="00F244FB" w:rsidRPr="002021A5">
        <w:rPr>
          <w:szCs w:val="24"/>
        </w:rPr>
        <w:t>Adult A</w:t>
      </w:r>
      <w:r w:rsidR="009742F0" w:rsidRPr="002021A5">
        <w:rPr>
          <w:szCs w:val="24"/>
        </w:rPr>
        <w:t xml:space="preserve">. </w:t>
      </w:r>
      <w:r w:rsidR="00097563" w:rsidRPr="002021A5">
        <w:rPr>
          <w:szCs w:val="24"/>
        </w:rPr>
        <w:t>E</w:t>
      </w:r>
      <w:r w:rsidR="009742F0" w:rsidRPr="002021A5">
        <w:rPr>
          <w:szCs w:val="24"/>
        </w:rPr>
        <w:t>nough information existed in the system to have warranted a</w:t>
      </w:r>
      <w:r w:rsidR="004D3121" w:rsidRPr="002021A5">
        <w:rPr>
          <w:szCs w:val="24"/>
        </w:rPr>
        <w:t xml:space="preserve"> referral to </w:t>
      </w:r>
      <w:r w:rsidR="00DF765B" w:rsidRPr="002021A5">
        <w:rPr>
          <w:szCs w:val="24"/>
        </w:rPr>
        <w:t>Children’s Social Care in Medway</w:t>
      </w:r>
      <w:r w:rsidR="004D3121" w:rsidRPr="002021A5">
        <w:rPr>
          <w:szCs w:val="24"/>
        </w:rPr>
        <w:t xml:space="preserve"> and</w:t>
      </w:r>
      <w:r w:rsidR="00737864" w:rsidRPr="002021A5">
        <w:rPr>
          <w:szCs w:val="24"/>
        </w:rPr>
        <w:t xml:space="preserve"> pre-birth assessment</w:t>
      </w:r>
      <w:r w:rsidR="00DF765B" w:rsidRPr="002021A5">
        <w:rPr>
          <w:szCs w:val="24"/>
        </w:rPr>
        <w:t>,</w:t>
      </w:r>
      <w:r w:rsidR="008366F6" w:rsidRPr="002021A5">
        <w:rPr>
          <w:szCs w:val="24"/>
        </w:rPr>
        <w:t xml:space="preserve"> given </w:t>
      </w:r>
      <w:r w:rsidR="00F244FB" w:rsidRPr="002021A5">
        <w:rPr>
          <w:szCs w:val="24"/>
        </w:rPr>
        <w:t>Adult A</w:t>
      </w:r>
      <w:r w:rsidR="008366F6" w:rsidRPr="002021A5">
        <w:rPr>
          <w:szCs w:val="24"/>
        </w:rPr>
        <w:t>’s previous history.</w:t>
      </w:r>
      <w:r w:rsidR="008768E6">
        <w:rPr>
          <w:szCs w:val="24"/>
        </w:rPr>
        <w:t xml:space="preserve"> </w:t>
      </w:r>
      <w:r w:rsidR="00737864" w:rsidRPr="002021A5">
        <w:rPr>
          <w:szCs w:val="24"/>
        </w:rPr>
        <w:t>The information provided by Medway NHS Foundation Trust</w:t>
      </w:r>
      <w:r w:rsidR="00943156" w:rsidRPr="002021A5">
        <w:rPr>
          <w:szCs w:val="24"/>
        </w:rPr>
        <w:t xml:space="preserve"> makes the point well that there was a lack of professional curiosity about Mother’s history, her drug and alcohol use</w:t>
      </w:r>
      <w:r w:rsidR="008366F6" w:rsidRPr="002021A5">
        <w:rPr>
          <w:szCs w:val="24"/>
        </w:rPr>
        <w:t>,</w:t>
      </w:r>
      <w:r w:rsidR="00943156" w:rsidRPr="002021A5">
        <w:rPr>
          <w:szCs w:val="24"/>
        </w:rPr>
        <w:t xml:space="preserve"> </w:t>
      </w:r>
      <w:r w:rsidR="004D3121" w:rsidRPr="002021A5">
        <w:rPr>
          <w:szCs w:val="24"/>
        </w:rPr>
        <w:t xml:space="preserve">as well as </w:t>
      </w:r>
      <w:r w:rsidR="00943156" w:rsidRPr="002021A5">
        <w:rPr>
          <w:szCs w:val="24"/>
        </w:rPr>
        <w:t xml:space="preserve">details about </w:t>
      </w:r>
      <w:r w:rsidR="00F244FB" w:rsidRPr="002021A5">
        <w:rPr>
          <w:szCs w:val="24"/>
        </w:rPr>
        <w:t>Adult A</w:t>
      </w:r>
      <w:r w:rsidR="00943156" w:rsidRPr="002021A5">
        <w:rPr>
          <w:szCs w:val="24"/>
        </w:rPr>
        <w:t xml:space="preserve"> and the part he would potentially play in the baby’s life. </w:t>
      </w:r>
    </w:p>
    <w:p w14:paraId="66CDBE6C" w14:textId="3DB4BADC" w:rsidR="00884A90" w:rsidRPr="002021A5" w:rsidRDefault="00B03183" w:rsidP="00D82691">
      <w:pPr>
        <w:pStyle w:val="Heading2"/>
        <w:keepNext w:val="0"/>
        <w:keepLines w:val="0"/>
        <w:widowControl w:val="0"/>
        <w:ind w:left="454" w:hanging="596"/>
        <w:jc w:val="both"/>
        <w:rPr>
          <w:rFonts w:cs="Arial"/>
          <w:szCs w:val="24"/>
        </w:rPr>
      </w:pPr>
      <w:r w:rsidRPr="002021A5">
        <w:rPr>
          <w:rFonts w:cs="Arial"/>
          <w:szCs w:val="24"/>
        </w:rPr>
        <w:t xml:space="preserve">Isabel </w:t>
      </w:r>
      <w:r w:rsidR="00CA4213" w:rsidRPr="002021A5">
        <w:rPr>
          <w:rFonts w:cs="Arial"/>
          <w:szCs w:val="24"/>
        </w:rPr>
        <w:t xml:space="preserve">would have been 4 weeks old </w:t>
      </w:r>
      <w:r w:rsidR="00783A49" w:rsidRPr="002021A5">
        <w:rPr>
          <w:rFonts w:cs="Arial"/>
          <w:szCs w:val="24"/>
        </w:rPr>
        <w:t xml:space="preserve">when a fight broke out between </w:t>
      </w:r>
      <w:r w:rsidR="006A161B" w:rsidRPr="002021A5">
        <w:rPr>
          <w:rFonts w:cs="Arial"/>
          <w:szCs w:val="24"/>
        </w:rPr>
        <w:t>Adult A</w:t>
      </w:r>
      <w:r w:rsidR="00783A49" w:rsidRPr="002021A5">
        <w:rPr>
          <w:rFonts w:cs="Arial"/>
          <w:szCs w:val="24"/>
        </w:rPr>
        <w:t xml:space="preserve"> and </w:t>
      </w:r>
      <w:r w:rsidR="006A161B" w:rsidRPr="002021A5">
        <w:rPr>
          <w:rFonts w:cs="Arial"/>
          <w:szCs w:val="24"/>
        </w:rPr>
        <w:t>Adult B at the home address. T</w:t>
      </w:r>
      <w:r w:rsidR="00DF765B" w:rsidRPr="002021A5">
        <w:rPr>
          <w:rFonts w:cs="Arial"/>
          <w:szCs w:val="24"/>
        </w:rPr>
        <w:t>he police</w:t>
      </w:r>
      <w:r w:rsidR="006A161B" w:rsidRPr="002021A5">
        <w:rPr>
          <w:rFonts w:cs="Arial"/>
          <w:szCs w:val="24"/>
        </w:rPr>
        <w:t xml:space="preserve"> were called and</w:t>
      </w:r>
      <w:r w:rsidR="00DF765B" w:rsidRPr="002021A5">
        <w:rPr>
          <w:rFonts w:cs="Arial"/>
          <w:szCs w:val="24"/>
        </w:rPr>
        <w:t xml:space="preserve"> made the referral to MASH in Medway</w:t>
      </w:r>
      <w:r w:rsidR="00783A49" w:rsidRPr="002021A5">
        <w:rPr>
          <w:rFonts w:cs="Arial"/>
          <w:szCs w:val="24"/>
        </w:rPr>
        <w:t xml:space="preserve">. </w:t>
      </w:r>
      <w:r w:rsidR="0098356E" w:rsidRPr="002021A5">
        <w:rPr>
          <w:rFonts w:cs="Arial"/>
          <w:szCs w:val="24"/>
        </w:rPr>
        <w:t xml:space="preserve">The informer reported that </w:t>
      </w:r>
      <w:r w:rsidR="00783A49" w:rsidRPr="002021A5">
        <w:rPr>
          <w:rFonts w:cs="Arial"/>
          <w:szCs w:val="24"/>
        </w:rPr>
        <w:t xml:space="preserve">Mother was physically grabbed by </w:t>
      </w:r>
      <w:r w:rsidR="006A161B" w:rsidRPr="002021A5">
        <w:rPr>
          <w:rFonts w:cs="Arial"/>
          <w:szCs w:val="24"/>
        </w:rPr>
        <w:t>Adult B</w:t>
      </w:r>
      <w:r w:rsidR="00153FC6" w:rsidRPr="002021A5">
        <w:rPr>
          <w:rFonts w:cs="Arial"/>
          <w:szCs w:val="24"/>
        </w:rPr>
        <w:t>,</w:t>
      </w:r>
      <w:r w:rsidR="00783A49" w:rsidRPr="002021A5">
        <w:rPr>
          <w:rFonts w:cs="Arial"/>
          <w:szCs w:val="24"/>
        </w:rPr>
        <w:t xml:space="preserve"> and he was shouting at her aggressively. </w:t>
      </w:r>
      <w:r w:rsidR="00F80A8A" w:rsidRPr="002021A5">
        <w:rPr>
          <w:rFonts w:cs="Arial"/>
          <w:szCs w:val="24"/>
        </w:rPr>
        <w:t>She</w:t>
      </w:r>
      <w:r w:rsidR="00783A49" w:rsidRPr="002021A5">
        <w:rPr>
          <w:rFonts w:cs="Arial"/>
          <w:szCs w:val="24"/>
        </w:rPr>
        <w:t xml:space="preserve"> was carrying </w:t>
      </w:r>
      <w:r w:rsidR="004744AC" w:rsidRPr="002021A5">
        <w:rPr>
          <w:rFonts w:cs="Arial"/>
          <w:szCs w:val="24"/>
        </w:rPr>
        <w:t>the baby</w:t>
      </w:r>
      <w:r w:rsidR="00A86E5E" w:rsidRPr="002021A5">
        <w:rPr>
          <w:rFonts w:cs="Arial"/>
          <w:szCs w:val="24"/>
        </w:rPr>
        <w:t xml:space="preserve"> when police spoke to her,</w:t>
      </w:r>
      <w:r w:rsidR="00783A49" w:rsidRPr="002021A5">
        <w:rPr>
          <w:rFonts w:cs="Arial"/>
          <w:szCs w:val="24"/>
        </w:rPr>
        <w:t xml:space="preserve"> but</w:t>
      </w:r>
      <w:r w:rsidR="00F80A8A" w:rsidRPr="002021A5">
        <w:rPr>
          <w:rFonts w:cs="Arial"/>
          <w:szCs w:val="24"/>
        </w:rPr>
        <w:t xml:space="preserve"> she</w:t>
      </w:r>
      <w:r w:rsidR="00783A49" w:rsidRPr="002021A5">
        <w:rPr>
          <w:rFonts w:cs="Arial"/>
          <w:szCs w:val="24"/>
        </w:rPr>
        <w:t xml:space="preserve"> </w:t>
      </w:r>
      <w:r w:rsidR="00F80A8A" w:rsidRPr="002021A5">
        <w:rPr>
          <w:rFonts w:cs="Arial"/>
          <w:szCs w:val="24"/>
        </w:rPr>
        <w:t xml:space="preserve">denied </w:t>
      </w:r>
      <w:r w:rsidR="00783A49" w:rsidRPr="002021A5">
        <w:rPr>
          <w:rFonts w:cs="Arial"/>
          <w:szCs w:val="24"/>
        </w:rPr>
        <w:t xml:space="preserve">that </w:t>
      </w:r>
      <w:r w:rsidR="004744AC" w:rsidRPr="002021A5">
        <w:rPr>
          <w:rFonts w:cs="Arial"/>
          <w:szCs w:val="24"/>
        </w:rPr>
        <w:t>either of them</w:t>
      </w:r>
      <w:r w:rsidR="0092786A" w:rsidRPr="002021A5">
        <w:rPr>
          <w:rFonts w:cs="Arial"/>
          <w:szCs w:val="24"/>
        </w:rPr>
        <w:t xml:space="preserve"> had been involved</w:t>
      </w:r>
      <w:r w:rsidR="004744AC" w:rsidRPr="002021A5">
        <w:rPr>
          <w:rFonts w:cs="Arial"/>
          <w:szCs w:val="24"/>
        </w:rPr>
        <w:t xml:space="preserve"> in the </w:t>
      </w:r>
      <w:r w:rsidR="004744AC" w:rsidRPr="002021A5">
        <w:rPr>
          <w:rFonts w:cs="Arial"/>
          <w:szCs w:val="24"/>
        </w:rPr>
        <w:lastRenderedPageBreak/>
        <w:t>incident</w:t>
      </w:r>
      <w:r w:rsidR="0092786A" w:rsidRPr="002021A5">
        <w:rPr>
          <w:rFonts w:cs="Arial"/>
          <w:szCs w:val="24"/>
        </w:rPr>
        <w:t xml:space="preserve"> and</w:t>
      </w:r>
      <w:r w:rsidR="004744AC" w:rsidRPr="002021A5">
        <w:rPr>
          <w:rFonts w:cs="Arial"/>
          <w:szCs w:val="24"/>
        </w:rPr>
        <w:t xml:space="preserve"> neither of them</w:t>
      </w:r>
      <w:r w:rsidR="0092786A" w:rsidRPr="002021A5">
        <w:rPr>
          <w:rFonts w:cs="Arial"/>
          <w:szCs w:val="24"/>
        </w:rPr>
        <w:t xml:space="preserve"> were </w:t>
      </w:r>
      <w:r w:rsidR="004744AC" w:rsidRPr="002021A5">
        <w:rPr>
          <w:rFonts w:cs="Arial"/>
          <w:szCs w:val="24"/>
        </w:rPr>
        <w:t>hur</w:t>
      </w:r>
      <w:r w:rsidR="0092786A" w:rsidRPr="002021A5">
        <w:rPr>
          <w:rFonts w:cs="Arial"/>
          <w:szCs w:val="24"/>
        </w:rPr>
        <w:t>t</w:t>
      </w:r>
      <w:r w:rsidR="00CF226E" w:rsidRPr="002021A5">
        <w:rPr>
          <w:rFonts w:cs="Arial"/>
          <w:szCs w:val="24"/>
        </w:rPr>
        <w:t xml:space="preserve">. </w:t>
      </w:r>
    </w:p>
    <w:p w14:paraId="00C4BE9E" w14:textId="382D2CC4" w:rsidR="00A27F95" w:rsidRPr="002021A5" w:rsidRDefault="00884A90" w:rsidP="00D82691">
      <w:pPr>
        <w:pStyle w:val="Heading2"/>
        <w:keepNext w:val="0"/>
        <w:keepLines w:val="0"/>
        <w:widowControl w:val="0"/>
        <w:ind w:left="454" w:hanging="596"/>
        <w:jc w:val="both"/>
        <w:rPr>
          <w:rFonts w:cs="Arial"/>
          <w:szCs w:val="24"/>
        </w:rPr>
      </w:pPr>
      <w:r w:rsidRPr="002021A5">
        <w:rPr>
          <w:rFonts w:cs="Arial"/>
          <w:szCs w:val="24"/>
        </w:rPr>
        <w:t xml:space="preserve">The notification </w:t>
      </w:r>
      <w:r w:rsidR="004C6DAF" w:rsidRPr="002021A5">
        <w:rPr>
          <w:rFonts w:cs="Arial"/>
          <w:szCs w:val="24"/>
        </w:rPr>
        <w:t xml:space="preserve">was slow to reach </w:t>
      </w:r>
      <w:r w:rsidR="00542574" w:rsidRPr="002021A5">
        <w:rPr>
          <w:rFonts w:cs="Arial"/>
          <w:szCs w:val="24"/>
        </w:rPr>
        <w:t>MASH due the timings</w:t>
      </w:r>
      <w:r w:rsidR="00700157" w:rsidRPr="002021A5">
        <w:rPr>
          <w:rFonts w:cs="Arial"/>
          <w:szCs w:val="24"/>
        </w:rPr>
        <w:t xml:space="preserve"> but</w:t>
      </w:r>
      <w:r w:rsidR="00437C61" w:rsidRPr="002021A5">
        <w:rPr>
          <w:rFonts w:cs="Arial"/>
          <w:szCs w:val="24"/>
        </w:rPr>
        <w:t xml:space="preserve"> was</w:t>
      </w:r>
      <w:r w:rsidR="00700157" w:rsidRPr="002021A5">
        <w:rPr>
          <w:rFonts w:cs="Arial"/>
          <w:szCs w:val="24"/>
        </w:rPr>
        <w:t xml:space="preserve"> then</w:t>
      </w:r>
      <w:r w:rsidR="00437C61" w:rsidRPr="002021A5">
        <w:rPr>
          <w:rFonts w:cs="Arial"/>
          <w:szCs w:val="24"/>
        </w:rPr>
        <w:t xml:space="preserve"> triaged and sent straight to a </w:t>
      </w:r>
      <w:r w:rsidR="00CF226E" w:rsidRPr="002021A5">
        <w:rPr>
          <w:rFonts w:cs="Arial"/>
          <w:szCs w:val="24"/>
        </w:rPr>
        <w:t>long-term</w:t>
      </w:r>
      <w:r w:rsidR="00437C61" w:rsidRPr="002021A5">
        <w:rPr>
          <w:rFonts w:cs="Arial"/>
          <w:szCs w:val="24"/>
        </w:rPr>
        <w:t xml:space="preserve"> team for assessment</w:t>
      </w:r>
      <w:r w:rsidR="00FE1DC6" w:rsidRPr="002021A5">
        <w:rPr>
          <w:rFonts w:cs="Arial"/>
          <w:szCs w:val="24"/>
        </w:rPr>
        <w:t xml:space="preserve"> under s17</w:t>
      </w:r>
      <w:r w:rsidR="00437C61" w:rsidRPr="002021A5">
        <w:rPr>
          <w:rFonts w:cs="Arial"/>
          <w:szCs w:val="24"/>
        </w:rPr>
        <w:t>. This was an unusual occurrence</w:t>
      </w:r>
      <w:r w:rsidR="00537793" w:rsidRPr="002021A5">
        <w:rPr>
          <w:rFonts w:cs="Arial"/>
          <w:szCs w:val="24"/>
        </w:rPr>
        <w:t xml:space="preserve"> in Medway and happened because </w:t>
      </w:r>
      <w:r w:rsidR="00032757" w:rsidRPr="002021A5">
        <w:rPr>
          <w:rFonts w:cs="Arial"/>
          <w:szCs w:val="24"/>
        </w:rPr>
        <w:t>the referral and assessment service had stopped taking work for a short period of time</w:t>
      </w:r>
      <w:r w:rsidR="00542574" w:rsidRPr="002021A5">
        <w:rPr>
          <w:rFonts w:cs="Arial"/>
          <w:szCs w:val="24"/>
        </w:rPr>
        <w:t xml:space="preserve">, </w:t>
      </w:r>
      <w:r w:rsidR="00A27F95" w:rsidRPr="002021A5">
        <w:rPr>
          <w:rFonts w:cs="Arial"/>
          <w:szCs w:val="24"/>
        </w:rPr>
        <w:t xml:space="preserve">due to excessive </w:t>
      </w:r>
      <w:r w:rsidR="00CF226E" w:rsidRPr="002021A5">
        <w:rPr>
          <w:rFonts w:cs="Arial"/>
          <w:szCs w:val="24"/>
        </w:rPr>
        <w:t>workloads</w:t>
      </w:r>
      <w:r w:rsidR="00542574" w:rsidRPr="002021A5">
        <w:rPr>
          <w:rFonts w:cs="Arial"/>
          <w:szCs w:val="24"/>
        </w:rPr>
        <w:t>.</w:t>
      </w:r>
      <w:r w:rsidR="008768E6">
        <w:rPr>
          <w:rFonts w:cs="Arial"/>
          <w:szCs w:val="24"/>
        </w:rPr>
        <w:t xml:space="preserve"> </w:t>
      </w:r>
      <w:r w:rsidR="00C00418" w:rsidRPr="002021A5">
        <w:rPr>
          <w:rFonts w:cs="Arial"/>
          <w:szCs w:val="24"/>
        </w:rPr>
        <w:t>Being responsible for the initial response was therefore unfamiliar to this team</w:t>
      </w:r>
      <w:r w:rsidR="00700157" w:rsidRPr="002021A5">
        <w:rPr>
          <w:rFonts w:cs="Arial"/>
          <w:szCs w:val="24"/>
        </w:rPr>
        <w:t>,</w:t>
      </w:r>
      <w:r w:rsidR="00450EAB" w:rsidRPr="002021A5">
        <w:rPr>
          <w:rFonts w:cs="Arial"/>
          <w:szCs w:val="24"/>
        </w:rPr>
        <w:t xml:space="preserve"> </w:t>
      </w:r>
      <w:r w:rsidR="00700157" w:rsidRPr="002021A5">
        <w:rPr>
          <w:rFonts w:cs="Arial"/>
          <w:szCs w:val="24"/>
        </w:rPr>
        <w:t>who</w:t>
      </w:r>
      <w:r w:rsidR="00C00418" w:rsidRPr="002021A5">
        <w:rPr>
          <w:rFonts w:cs="Arial"/>
          <w:szCs w:val="24"/>
        </w:rPr>
        <w:t xml:space="preserve"> </w:t>
      </w:r>
      <w:r w:rsidR="00450EAB" w:rsidRPr="002021A5">
        <w:rPr>
          <w:rFonts w:cs="Arial"/>
          <w:szCs w:val="24"/>
        </w:rPr>
        <w:t>o</w:t>
      </w:r>
      <w:r w:rsidR="00C00418" w:rsidRPr="002021A5">
        <w:rPr>
          <w:rFonts w:cs="Arial"/>
          <w:szCs w:val="24"/>
        </w:rPr>
        <w:t>rdinarily would take on a family after the assessment period</w:t>
      </w:r>
      <w:r w:rsidR="00741737" w:rsidRPr="002021A5">
        <w:rPr>
          <w:rFonts w:cs="Arial"/>
          <w:szCs w:val="24"/>
        </w:rPr>
        <w:t>,</w:t>
      </w:r>
      <w:r w:rsidR="007C52C9" w:rsidRPr="002021A5">
        <w:rPr>
          <w:rFonts w:cs="Arial"/>
          <w:szCs w:val="24"/>
        </w:rPr>
        <w:t xml:space="preserve"> when risk had been assessed and an initial plan put in place. </w:t>
      </w:r>
      <w:r w:rsidR="00C50C30" w:rsidRPr="002021A5">
        <w:rPr>
          <w:rFonts w:cs="Arial"/>
          <w:szCs w:val="24"/>
        </w:rPr>
        <w:t xml:space="preserve">Further, the decision to assess under s17 rather than s47, was made at the front door and not re-evaluated </w:t>
      </w:r>
      <w:r w:rsidR="00F86579" w:rsidRPr="002021A5">
        <w:rPr>
          <w:rFonts w:cs="Arial"/>
          <w:szCs w:val="24"/>
        </w:rPr>
        <w:t>by the receiving team</w:t>
      </w:r>
      <w:r w:rsidR="00C50C30" w:rsidRPr="002021A5">
        <w:rPr>
          <w:rFonts w:cs="Arial"/>
          <w:szCs w:val="24"/>
        </w:rPr>
        <w:t xml:space="preserve">.  </w:t>
      </w:r>
    </w:p>
    <w:p w14:paraId="332C6C43" w14:textId="381B338B" w:rsidR="00064A93" w:rsidRPr="002021A5" w:rsidRDefault="00981ED7" w:rsidP="00D82691">
      <w:pPr>
        <w:pStyle w:val="Heading2"/>
        <w:keepNext w:val="0"/>
        <w:keepLines w:val="0"/>
        <w:widowControl w:val="0"/>
        <w:ind w:left="454" w:hanging="596"/>
        <w:jc w:val="both"/>
        <w:rPr>
          <w:rFonts w:cs="Arial"/>
          <w:szCs w:val="24"/>
        </w:rPr>
      </w:pPr>
      <w:r w:rsidRPr="002021A5">
        <w:rPr>
          <w:rFonts w:cs="Arial"/>
          <w:szCs w:val="24"/>
        </w:rPr>
        <w:t>The</w:t>
      </w:r>
      <w:r w:rsidR="00DB2614" w:rsidRPr="002021A5">
        <w:rPr>
          <w:rFonts w:cs="Arial"/>
          <w:szCs w:val="24"/>
        </w:rPr>
        <w:t xml:space="preserve"> subsequent</w:t>
      </w:r>
      <w:r w:rsidRPr="002021A5">
        <w:rPr>
          <w:rFonts w:cs="Arial"/>
          <w:szCs w:val="24"/>
        </w:rPr>
        <w:t xml:space="preserve"> response was slow to get off the ground, initially with the delay</w:t>
      </w:r>
      <w:r w:rsidR="008C7619" w:rsidRPr="002021A5">
        <w:rPr>
          <w:rFonts w:cs="Arial"/>
          <w:szCs w:val="24"/>
        </w:rPr>
        <w:t xml:space="preserve"> in the police report reaching CSC</w:t>
      </w:r>
      <w:r w:rsidR="00DB2614" w:rsidRPr="002021A5">
        <w:rPr>
          <w:rFonts w:cs="Arial"/>
          <w:szCs w:val="24"/>
        </w:rPr>
        <w:t>,</w:t>
      </w:r>
      <w:r w:rsidR="00700157" w:rsidRPr="002021A5">
        <w:rPr>
          <w:rFonts w:cs="Arial"/>
          <w:szCs w:val="24"/>
        </w:rPr>
        <w:t xml:space="preserve"> but</w:t>
      </w:r>
      <w:r w:rsidRPr="002021A5">
        <w:rPr>
          <w:rFonts w:cs="Arial"/>
          <w:szCs w:val="24"/>
        </w:rPr>
        <w:t xml:space="preserve"> the</w:t>
      </w:r>
      <w:r w:rsidR="008C7619" w:rsidRPr="002021A5">
        <w:rPr>
          <w:rFonts w:cs="Arial"/>
          <w:szCs w:val="24"/>
        </w:rPr>
        <w:t xml:space="preserve">n a visit to the family did not take place </w:t>
      </w:r>
      <w:r w:rsidR="00450EAB" w:rsidRPr="002021A5">
        <w:rPr>
          <w:rFonts w:cs="Arial"/>
          <w:szCs w:val="24"/>
        </w:rPr>
        <w:t xml:space="preserve">until </w:t>
      </w:r>
      <w:r w:rsidR="00700157" w:rsidRPr="002021A5">
        <w:rPr>
          <w:rFonts w:cs="Arial"/>
          <w:szCs w:val="24"/>
        </w:rPr>
        <w:t>December 17 (8 days after the incident)</w:t>
      </w:r>
      <w:r w:rsidR="00450EAB" w:rsidRPr="002021A5">
        <w:rPr>
          <w:rFonts w:cs="Arial"/>
          <w:szCs w:val="24"/>
        </w:rPr>
        <w:t xml:space="preserve"> where no access was gained. </w:t>
      </w:r>
      <w:r w:rsidR="001E775C" w:rsidRPr="002021A5">
        <w:rPr>
          <w:rFonts w:cs="Arial"/>
          <w:szCs w:val="24"/>
        </w:rPr>
        <w:t>I</w:t>
      </w:r>
      <w:r w:rsidR="00B03183" w:rsidRPr="002021A5">
        <w:rPr>
          <w:rFonts w:cs="Arial"/>
          <w:szCs w:val="24"/>
        </w:rPr>
        <w:t>sabel</w:t>
      </w:r>
      <w:r w:rsidR="00450EAB" w:rsidRPr="002021A5">
        <w:rPr>
          <w:rFonts w:cs="Arial"/>
          <w:szCs w:val="24"/>
        </w:rPr>
        <w:t xml:space="preserve"> was not seen until three days </w:t>
      </w:r>
      <w:r w:rsidR="00700157" w:rsidRPr="002021A5">
        <w:rPr>
          <w:rFonts w:cs="Arial"/>
          <w:szCs w:val="24"/>
        </w:rPr>
        <w:t>after this</w:t>
      </w:r>
      <w:r w:rsidR="00450EAB" w:rsidRPr="002021A5">
        <w:rPr>
          <w:rFonts w:cs="Arial"/>
          <w:szCs w:val="24"/>
        </w:rPr>
        <w:t xml:space="preserve"> </w:t>
      </w:r>
      <w:r w:rsidR="00744916" w:rsidRPr="002021A5">
        <w:rPr>
          <w:rFonts w:cs="Arial"/>
          <w:szCs w:val="24"/>
        </w:rPr>
        <w:t>–</w:t>
      </w:r>
      <w:r w:rsidR="00700157" w:rsidRPr="002021A5">
        <w:rPr>
          <w:rFonts w:cs="Arial"/>
          <w:szCs w:val="24"/>
        </w:rPr>
        <w:t xml:space="preserve"> </w:t>
      </w:r>
      <w:r w:rsidR="00744916" w:rsidRPr="002021A5">
        <w:rPr>
          <w:rFonts w:cs="Arial"/>
          <w:szCs w:val="24"/>
        </w:rPr>
        <w:t xml:space="preserve">eleven </w:t>
      </w:r>
      <w:r w:rsidR="00450EAB" w:rsidRPr="002021A5">
        <w:rPr>
          <w:rFonts w:cs="Arial"/>
          <w:szCs w:val="24"/>
        </w:rPr>
        <w:t xml:space="preserve">days after the original incident. </w:t>
      </w:r>
      <w:r w:rsidR="00350E37" w:rsidRPr="002021A5">
        <w:rPr>
          <w:rFonts w:cs="Arial"/>
          <w:szCs w:val="24"/>
        </w:rPr>
        <w:t xml:space="preserve">Given the history of the two men </w:t>
      </w:r>
      <w:r w:rsidR="00F07A7A" w:rsidRPr="002021A5">
        <w:rPr>
          <w:rFonts w:cs="Arial"/>
          <w:szCs w:val="24"/>
        </w:rPr>
        <w:t>involved</w:t>
      </w:r>
      <w:r w:rsidR="00350E37" w:rsidRPr="002021A5">
        <w:rPr>
          <w:rFonts w:cs="Arial"/>
          <w:szCs w:val="24"/>
        </w:rPr>
        <w:t xml:space="preserve"> contact should have been made sooner. </w:t>
      </w:r>
    </w:p>
    <w:p w14:paraId="697806C4" w14:textId="6F1D41A2" w:rsidR="00DB2614" w:rsidRPr="002021A5" w:rsidRDefault="00350E37" w:rsidP="00D82691">
      <w:pPr>
        <w:pStyle w:val="Heading2"/>
        <w:keepNext w:val="0"/>
        <w:keepLines w:val="0"/>
        <w:widowControl w:val="0"/>
        <w:ind w:left="454" w:hanging="596"/>
        <w:jc w:val="both"/>
        <w:rPr>
          <w:rFonts w:cs="Arial"/>
          <w:szCs w:val="24"/>
        </w:rPr>
      </w:pPr>
      <w:r w:rsidRPr="002021A5">
        <w:rPr>
          <w:rFonts w:cs="Arial"/>
          <w:szCs w:val="24"/>
        </w:rPr>
        <w:t>The initial evaluation by</w:t>
      </w:r>
      <w:r w:rsidR="00700157" w:rsidRPr="002021A5">
        <w:rPr>
          <w:rFonts w:cs="Arial"/>
          <w:szCs w:val="24"/>
        </w:rPr>
        <w:t xml:space="preserve"> C</w:t>
      </w:r>
      <w:r w:rsidR="004D10C5" w:rsidRPr="002021A5">
        <w:rPr>
          <w:rFonts w:cs="Arial"/>
          <w:szCs w:val="24"/>
        </w:rPr>
        <w:t>SC</w:t>
      </w:r>
      <w:r w:rsidRPr="002021A5">
        <w:rPr>
          <w:rFonts w:cs="Arial"/>
          <w:szCs w:val="24"/>
        </w:rPr>
        <w:t xml:space="preserve"> </w:t>
      </w:r>
      <w:r w:rsidR="00700157" w:rsidRPr="002021A5">
        <w:rPr>
          <w:rFonts w:cs="Arial"/>
          <w:szCs w:val="24"/>
        </w:rPr>
        <w:t>was</w:t>
      </w:r>
      <w:r w:rsidRPr="002021A5">
        <w:rPr>
          <w:rFonts w:cs="Arial"/>
          <w:szCs w:val="24"/>
        </w:rPr>
        <w:t xml:space="preserve"> optimistic and possibly based on Mother minimising the concerns</w:t>
      </w:r>
      <w:r w:rsidR="00700157" w:rsidRPr="002021A5">
        <w:rPr>
          <w:rFonts w:cs="Arial"/>
          <w:szCs w:val="24"/>
        </w:rPr>
        <w:t xml:space="preserve"> and her willingness to go and stay </w:t>
      </w:r>
      <w:r w:rsidR="00162DFE" w:rsidRPr="002021A5">
        <w:rPr>
          <w:rFonts w:cs="Arial"/>
          <w:szCs w:val="24"/>
        </w:rPr>
        <w:t>elsewhere</w:t>
      </w:r>
      <w:r w:rsidRPr="002021A5">
        <w:rPr>
          <w:rFonts w:cs="Arial"/>
          <w:szCs w:val="24"/>
        </w:rPr>
        <w:t>. A more robust response would have included</w:t>
      </w:r>
      <w:r w:rsidR="001300C2" w:rsidRPr="002021A5">
        <w:rPr>
          <w:rFonts w:cs="Arial"/>
          <w:szCs w:val="24"/>
        </w:rPr>
        <w:t xml:space="preserve"> a multi-agency strategy meeting with a view </w:t>
      </w:r>
      <w:r w:rsidR="006B354E" w:rsidRPr="002021A5">
        <w:rPr>
          <w:rFonts w:cs="Arial"/>
          <w:szCs w:val="24"/>
        </w:rPr>
        <w:t>to s</w:t>
      </w:r>
      <w:r w:rsidRPr="002021A5">
        <w:rPr>
          <w:rFonts w:cs="Arial"/>
          <w:szCs w:val="24"/>
        </w:rPr>
        <w:t xml:space="preserve">47 enquiries to assess the risk to </w:t>
      </w:r>
      <w:r w:rsidR="00B03183" w:rsidRPr="002021A5">
        <w:rPr>
          <w:rFonts w:cs="Arial"/>
          <w:szCs w:val="24"/>
        </w:rPr>
        <w:t xml:space="preserve">Isabel </w:t>
      </w:r>
      <w:r w:rsidRPr="002021A5">
        <w:rPr>
          <w:rFonts w:cs="Arial"/>
          <w:szCs w:val="24"/>
        </w:rPr>
        <w:t xml:space="preserve">from all three adults present at the incident. </w:t>
      </w:r>
      <w:r w:rsidR="008140CC" w:rsidRPr="002021A5">
        <w:rPr>
          <w:rFonts w:cs="Arial"/>
          <w:szCs w:val="24"/>
        </w:rPr>
        <w:t xml:space="preserve">Adult </w:t>
      </w:r>
      <w:r w:rsidR="005E4764" w:rsidRPr="002021A5">
        <w:rPr>
          <w:rFonts w:cs="Arial"/>
          <w:szCs w:val="24"/>
        </w:rPr>
        <w:t>A was</w:t>
      </w:r>
      <w:r w:rsidRPr="002021A5">
        <w:rPr>
          <w:rFonts w:cs="Arial"/>
          <w:szCs w:val="24"/>
        </w:rPr>
        <w:t xml:space="preserve"> know</w:t>
      </w:r>
      <w:r w:rsidR="006C137A" w:rsidRPr="002021A5">
        <w:rPr>
          <w:rFonts w:cs="Arial"/>
          <w:szCs w:val="24"/>
        </w:rPr>
        <w:t>n</w:t>
      </w:r>
      <w:r w:rsidRPr="002021A5">
        <w:rPr>
          <w:rFonts w:cs="Arial"/>
          <w:szCs w:val="24"/>
        </w:rPr>
        <w:t xml:space="preserve"> as a high</w:t>
      </w:r>
      <w:r w:rsidR="00DA71D5" w:rsidRPr="002021A5">
        <w:rPr>
          <w:rFonts w:cs="Arial"/>
          <w:szCs w:val="24"/>
        </w:rPr>
        <w:t>-</w:t>
      </w:r>
      <w:r w:rsidRPr="002021A5">
        <w:rPr>
          <w:rFonts w:cs="Arial"/>
          <w:szCs w:val="24"/>
        </w:rPr>
        <w:t>risk</w:t>
      </w:r>
      <w:r w:rsidR="004D10C5" w:rsidRPr="002021A5">
        <w:rPr>
          <w:rFonts w:cs="Arial"/>
          <w:szCs w:val="24"/>
        </w:rPr>
        <w:t xml:space="preserve"> </w:t>
      </w:r>
      <w:r w:rsidR="00744916" w:rsidRPr="002021A5">
        <w:rPr>
          <w:rFonts w:cs="Arial"/>
          <w:szCs w:val="24"/>
        </w:rPr>
        <w:t>domestic abuse</w:t>
      </w:r>
      <w:r w:rsidRPr="002021A5">
        <w:rPr>
          <w:rFonts w:cs="Arial"/>
          <w:szCs w:val="24"/>
        </w:rPr>
        <w:t xml:space="preserve"> offender</w:t>
      </w:r>
      <w:r w:rsidR="008140CC" w:rsidRPr="002021A5">
        <w:rPr>
          <w:rFonts w:cs="Arial"/>
          <w:szCs w:val="24"/>
        </w:rPr>
        <w:t xml:space="preserve"> and</w:t>
      </w:r>
      <w:r w:rsidRPr="002021A5">
        <w:rPr>
          <w:rFonts w:cs="Arial"/>
          <w:szCs w:val="24"/>
        </w:rPr>
        <w:t xml:space="preserve"> </w:t>
      </w:r>
      <w:r w:rsidR="008140CC" w:rsidRPr="002021A5">
        <w:rPr>
          <w:rFonts w:cs="Arial"/>
          <w:szCs w:val="24"/>
        </w:rPr>
        <w:t>Adult B</w:t>
      </w:r>
      <w:r w:rsidRPr="002021A5">
        <w:rPr>
          <w:rFonts w:cs="Arial"/>
          <w:szCs w:val="24"/>
        </w:rPr>
        <w:t xml:space="preserve"> had a very significant past with Probation Services</w:t>
      </w:r>
      <w:r w:rsidR="008140CC" w:rsidRPr="002021A5">
        <w:rPr>
          <w:rFonts w:cs="Arial"/>
          <w:szCs w:val="24"/>
        </w:rPr>
        <w:t xml:space="preserve">. </w:t>
      </w:r>
      <w:r w:rsidR="00F07A7A" w:rsidRPr="002021A5">
        <w:rPr>
          <w:rFonts w:cs="Arial"/>
          <w:szCs w:val="24"/>
        </w:rPr>
        <w:t>Mother was vulnerable to violent relationships and known to meet men on the internet</w:t>
      </w:r>
      <w:r w:rsidR="00CF226E" w:rsidRPr="002021A5">
        <w:rPr>
          <w:rFonts w:cs="Arial"/>
          <w:szCs w:val="24"/>
        </w:rPr>
        <w:t xml:space="preserve">. </w:t>
      </w:r>
      <w:r w:rsidR="00B03183" w:rsidRPr="002021A5">
        <w:rPr>
          <w:rFonts w:cs="Arial"/>
          <w:szCs w:val="24"/>
        </w:rPr>
        <w:t xml:space="preserve">Isabel </w:t>
      </w:r>
      <w:r w:rsidR="00064A93" w:rsidRPr="002021A5">
        <w:rPr>
          <w:rFonts w:cs="Arial"/>
          <w:szCs w:val="24"/>
        </w:rPr>
        <w:t>was a very young baby</w:t>
      </w:r>
      <w:r w:rsidR="00CF226E" w:rsidRPr="002021A5">
        <w:rPr>
          <w:rFonts w:cs="Arial"/>
          <w:szCs w:val="24"/>
        </w:rPr>
        <w:t xml:space="preserve">. </w:t>
      </w:r>
      <w:r w:rsidRPr="002021A5">
        <w:rPr>
          <w:rFonts w:cs="Arial"/>
          <w:szCs w:val="24"/>
        </w:rPr>
        <w:t>The lack of an urgent response may have also reinforced Mother’s view that</w:t>
      </w:r>
      <w:r w:rsidR="00527EBE" w:rsidRPr="002021A5">
        <w:rPr>
          <w:rFonts w:cs="Arial"/>
          <w:szCs w:val="24"/>
        </w:rPr>
        <w:t xml:space="preserve"> the incident was</w:t>
      </w:r>
      <w:r w:rsidR="004D282F" w:rsidRPr="002021A5">
        <w:rPr>
          <w:rFonts w:cs="Arial"/>
          <w:szCs w:val="24"/>
        </w:rPr>
        <w:t xml:space="preserve"> not</w:t>
      </w:r>
      <w:r w:rsidR="00527EBE" w:rsidRPr="002021A5">
        <w:rPr>
          <w:rFonts w:cs="Arial"/>
          <w:szCs w:val="24"/>
        </w:rPr>
        <w:t xml:space="preserve"> considered </w:t>
      </w:r>
      <w:r w:rsidR="00DD3B9A" w:rsidRPr="002021A5">
        <w:rPr>
          <w:rFonts w:cs="Arial"/>
          <w:szCs w:val="24"/>
        </w:rPr>
        <w:t>to be</w:t>
      </w:r>
      <w:r w:rsidR="00744916" w:rsidRPr="002021A5">
        <w:rPr>
          <w:rFonts w:cs="Arial"/>
          <w:szCs w:val="24"/>
        </w:rPr>
        <w:t xml:space="preserve"> very</w:t>
      </w:r>
      <w:r w:rsidR="00527EBE" w:rsidRPr="002021A5">
        <w:rPr>
          <w:rFonts w:cs="Arial"/>
          <w:szCs w:val="24"/>
        </w:rPr>
        <w:t xml:space="preserve"> </w:t>
      </w:r>
      <w:r w:rsidRPr="002021A5">
        <w:rPr>
          <w:rFonts w:cs="Arial"/>
          <w:szCs w:val="24"/>
        </w:rPr>
        <w:t>serious</w:t>
      </w:r>
      <w:r w:rsidR="00CF226E" w:rsidRPr="002021A5">
        <w:rPr>
          <w:rFonts w:cs="Arial"/>
          <w:szCs w:val="24"/>
        </w:rPr>
        <w:t xml:space="preserve">. </w:t>
      </w:r>
      <w:r w:rsidR="006C137A" w:rsidRPr="002021A5">
        <w:rPr>
          <w:rFonts w:cs="Arial"/>
          <w:szCs w:val="24"/>
        </w:rPr>
        <w:t xml:space="preserve">It </w:t>
      </w:r>
      <w:r w:rsidRPr="002021A5">
        <w:rPr>
          <w:rFonts w:cs="Arial"/>
          <w:szCs w:val="24"/>
        </w:rPr>
        <w:t>shows a lack of insight into the history and dangerousness of the two men</w:t>
      </w:r>
      <w:r w:rsidR="006C137A" w:rsidRPr="002021A5">
        <w:rPr>
          <w:rFonts w:cs="Arial"/>
          <w:szCs w:val="24"/>
        </w:rPr>
        <w:t xml:space="preserve"> and the nature </w:t>
      </w:r>
      <w:r w:rsidR="00CE7F47" w:rsidRPr="002021A5">
        <w:rPr>
          <w:rFonts w:cs="Arial"/>
          <w:szCs w:val="24"/>
        </w:rPr>
        <w:t>of domestic</w:t>
      </w:r>
      <w:r w:rsidR="00161B61" w:rsidRPr="002021A5">
        <w:rPr>
          <w:rFonts w:cs="Arial"/>
          <w:szCs w:val="24"/>
        </w:rPr>
        <w:t xml:space="preserve"> abuse where </w:t>
      </w:r>
      <w:r w:rsidR="006C137A" w:rsidRPr="002021A5">
        <w:rPr>
          <w:rFonts w:cs="Arial"/>
          <w:szCs w:val="24"/>
        </w:rPr>
        <w:t>coercive controlling</w:t>
      </w:r>
      <w:r w:rsidR="00161B61" w:rsidRPr="002021A5">
        <w:rPr>
          <w:rFonts w:cs="Arial"/>
          <w:szCs w:val="24"/>
        </w:rPr>
        <w:t xml:space="preserve"> behaviour is a feature of the</w:t>
      </w:r>
      <w:r w:rsidR="006C137A" w:rsidRPr="002021A5">
        <w:rPr>
          <w:rFonts w:cs="Arial"/>
          <w:szCs w:val="24"/>
        </w:rPr>
        <w:t xml:space="preserve"> relationship. </w:t>
      </w:r>
    </w:p>
    <w:p w14:paraId="2CB2BB03" w14:textId="06953B42" w:rsidR="00834A8E" w:rsidRPr="002021A5" w:rsidRDefault="00DB2614" w:rsidP="00DB2614">
      <w:pPr>
        <w:pStyle w:val="Heading2"/>
        <w:widowControl w:val="0"/>
        <w:ind w:left="454" w:hanging="596"/>
        <w:jc w:val="both"/>
        <w:rPr>
          <w:rFonts w:cs="Arial"/>
          <w:szCs w:val="24"/>
        </w:rPr>
      </w:pPr>
      <w:r w:rsidRPr="002021A5">
        <w:rPr>
          <w:rFonts w:cs="Arial"/>
          <w:szCs w:val="24"/>
        </w:rPr>
        <w:t>The grading of risk assessments</w:t>
      </w:r>
      <w:r w:rsidR="00CD2BDD" w:rsidRPr="002021A5">
        <w:rPr>
          <w:rFonts w:cs="Arial"/>
          <w:szCs w:val="24"/>
        </w:rPr>
        <w:t xml:space="preserve"> of individual incidents</w:t>
      </w:r>
      <w:r w:rsidRPr="002021A5">
        <w:rPr>
          <w:rFonts w:cs="Arial"/>
          <w:szCs w:val="24"/>
        </w:rPr>
        <w:t xml:space="preserve"> from the police was inconsistent</w:t>
      </w:r>
      <w:r w:rsidR="00CD2BDD" w:rsidRPr="002021A5">
        <w:rPr>
          <w:rFonts w:cs="Arial"/>
          <w:szCs w:val="24"/>
        </w:rPr>
        <w:t>. W</w:t>
      </w:r>
      <w:r w:rsidRPr="002021A5">
        <w:rPr>
          <w:rFonts w:cs="Arial"/>
          <w:szCs w:val="24"/>
        </w:rPr>
        <w:t>ork has been done to try and strengthen their response</w:t>
      </w:r>
      <w:r w:rsidR="00CD2BDD" w:rsidRPr="002021A5">
        <w:rPr>
          <w:rFonts w:cs="Arial"/>
          <w:szCs w:val="24"/>
        </w:rPr>
        <w:t xml:space="preserve"> and information sharing</w:t>
      </w:r>
      <w:r w:rsidRPr="002021A5">
        <w:rPr>
          <w:rFonts w:cs="Arial"/>
          <w:szCs w:val="24"/>
        </w:rPr>
        <w:t>. Incidents</w:t>
      </w:r>
      <w:r w:rsidR="00CD2BDD" w:rsidRPr="002021A5">
        <w:rPr>
          <w:rFonts w:cs="Arial"/>
          <w:szCs w:val="24"/>
        </w:rPr>
        <w:t xml:space="preserve"> in relation to </w:t>
      </w:r>
      <w:r w:rsidR="00C55D8C" w:rsidRPr="002021A5">
        <w:rPr>
          <w:rFonts w:cs="Arial"/>
          <w:szCs w:val="24"/>
        </w:rPr>
        <w:t>Adult A</w:t>
      </w:r>
      <w:r w:rsidRPr="002021A5">
        <w:rPr>
          <w:rFonts w:cs="Arial"/>
          <w:szCs w:val="24"/>
        </w:rPr>
        <w:t xml:space="preserve"> were graded standard, </w:t>
      </w:r>
      <w:r w:rsidR="00992205" w:rsidRPr="002021A5">
        <w:rPr>
          <w:rFonts w:cs="Arial"/>
          <w:szCs w:val="24"/>
        </w:rPr>
        <w:t>medium,</w:t>
      </w:r>
      <w:r w:rsidRPr="002021A5">
        <w:rPr>
          <w:rFonts w:cs="Arial"/>
          <w:szCs w:val="24"/>
        </w:rPr>
        <w:t xml:space="preserve"> and high. Kent Police Policy changed in 2020 where there was no longer a requirement to send an automatic referral/Domestic Abuse Notification (DAN) in medium and standard risk </w:t>
      </w:r>
      <w:r w:rsidR="00744916" w:rsidRPr="002021A5">
        <w:rPr>
          <w:rFonts w:cs="Arial"/>
          <w:szCs w:val="24"/>
        </w:rPr>
        <w:t>domestic abuse</w:t>
      </w:r>
      <w:r w:rsidRPr="002021A5">
        <w:rPr>
          <w:rFonts w:cs="Arial"/>
          <w:szCs w:val="24"/>
        </w:rPr>
        <w:t xml:space="preserve"> incidents. It became policy that only high risk incidents </w:t>
      </w:r>
      <w:r w:rsidR="00CD2BDD" w:rsidRPr="002021A5">
        <w:rPr>
          <w:rFonts w:cs="Arial"/>
          <w:szCs w:val="24"/>
        </w:rPr>
        <w:t>were automatically sent to MASH. This caused issues</w:t>
      </w:r>
      <w:r w:rsidR="00176E85" w:rsidRPr="002021A5">
        <w:rPr>
          <w:rFonts w:cs="Arial"/>
          <w:szCs w:val="24"/>
        </w:rPr>
        <w:t xml:space="preserve"> with risk assessments in MASH</w:t>
      </w:r>
      <w:r w:rsidR="00CD2BDD" w:rsidRPr="002021A5">
        <w:rPr>
          <w:rFonts w:cs="Arial"/>
          <w:szCs w:val="24"/>
        </w:rPr>
        <w:t xml:space="preserve"> </w:t>
      </w:r>
      <w:r w:rsidR="00176E85" w:rsidRPr="002021A5">
        <w:rPr>
          <w:rFonts w:cs="Arial"/>
          <w:szCs w:val="24"/>
        </w:rPr>
        <w:t>and the policy</w:t>
      </w:r>
      <w:r w:rsidR="00C55D8C" w:rsidRPr="002021A5">
        <w:rPr>
          <w:rFonts w:cs="Arial"/>
          <w:szCs w:val="24"/>
        </w:rPr>
        <w:t xml:space="preserve"> has</w:t>
      </w:r>
      <w:r w:rsidR="00176E85" w:rsidRPr="002021A5">
        <w:rPr>
          <w:rFonts w:cs="Arial"/>
          <w:szCs w:val="24"/>
        </w:rPr>
        <w:t xml:space="preserve"> now</w:t>
      </w:r>
      <w:r w:rsidR="00C55D8C" w:rsidRPr="002021A5">
        <w:rPr>
          <w:rFonts w:cs="Arial"/>
          <w:szCs w:val="24"/>
        </w:rPr>
        <w:t xml:space="preserve"> changed so</w:t>
      </w:r>
      <w:r w:rsidR="00176E85" w:rsidRPr="002021A5">
        <w:rPr>
          <w:rFonts w:cs="Arial"/>
          <w:szCs w:val="24"/>
        </w:rPr>
        <w:t xml:space="preserve"> that decisions are made on a case by case basis</w:t>
      </w:r>
      <w:r w:rsidR="00E01F06" w:rsidRPr="002021A5">
        <w:rPr>
          <w:rFonts w:cs="Arial"/>
          <w:szCs w:val="24"/>
        </w:rPr>
        <w:t xml:space="preserve"> by a select few</w:t>
      </w:r>
      <w:r w:rsidR="00A00CF4" w:rsidRPr="002021A5">
        <w:rPr>
          <w:rFonts w:cs="Arial"/>
          <w:szCs w:val="24"/>
        </w:rPr>
        <w:t xml:space="preserve"> specialist</w:t>
      </w:r>
      <w:r w:rsidR="00133B2D" w:rsidRPr="002021A5">
        <w:rPr>
          <w:rFonts w:cs="Arial"/>
          <w:szCs w:val="24"/>
        </w:rPr>
        <w:t xml:space="preserve"> officers. </w:t>
      </w:r>
      <w:r w:rsidR="00176E85" w:rsidRPr="002021A5">
        <w:rPr>
          <w:rFonts w:cs="Arial"/>
          <w:szCs w:val="24"/>
        </w:rPr>
        <w:t xml:space="preserve"> </w:t>
      </w:r>
    </w:p>
    <w:p w14:paraId="5F55EB62" w14:textId="260F0BB3" w:rsidR="00EC5AFC" w:rsidRPr="002021A5" w:rsidRDefault="00834A8E" w:rsidP="00D82691">
      <w:pPr>
        <w:pStyle w:val="Heading2"/>
        <w:keepNext w:val="0"/>
        <w:keepLines w:val="0"/>
        <w:widowControl w:val="0"/>
        <w:ind w:left="454" w:hanging="596"/>
        <w:jc w:val="both"/>
        <w:rPr>
          <w:rFonts w:cs="Arial"/>
          <w:szCs w:val="24"/>
        </w:rPr>
      </w:pPr>
      <w:r w:rsidRPr="002021A5">
        <w:rPr>
          <w:rFonts w:cs="Arial"/>
          <w:szCs w:val="24"/>
        </w:rPr>
        <w:t xml:space="preserve">When Mother and </w:t>
      </w:r>
      <w:r w:rsidR="00B03183" w:rsidRPr="002021A5">
        <w:rPr>
          <w:rFonts w:cs="Arial"/>
          <w:szCs w:val="24"/>
        </w:rPr>
        <w:t xml:space="preserve">Isabel </w:t>
      </w:r>
      <w:r w:rsidRPr="002021A5">
        <w:rPr>
          <w:rFonts w:cs="Arial"/>
          <w:szCs w:val="24"/>
        </w:rPr>
        <w:t>were seen</w:t>
      </w:r>
      <w:r w:rsidR="00EE71A5" w:rsidRPr="002021A5">
        <w:rPr>
          <w:rFonts w:cs="Arial"/>
          <w:szCs w:val="24"/>
        </w:rPr>
        <w:t xml:space="preserve"> by the social worker</w:t>
      </w:r>
      <w:r w:rsidRPr="002021A5">
        <w:rPr>
          <w:rFonts w:cs="Arial"/>
          <w:szCs w:val="24"/>
        </w:rPr>
        <w:t xml:space="preserve">, Mother said </w:t>
      </w:r>
      <w:r w:rsidR="00F373D1" w:rsidRPr="002021A5">
        <w:rPr>
          <w:rFonts w:cs="Arial"/>
          <w:szCs w:val="24"/>
        </w:rPr>
        <w:t>Adult A</w:t>
      </w:r>
      <w:r w:rsidRPr="002021A5">
        <w:rPr>
          <w:rFonts w:cs="Arial"/>
          <w:szCs w:val="24"/>
        </w:rPr>
        <w:t xml:space="preserve"> was visiting at least </w:t>
      </w:r>
      <w:r w:rsidR="00AD3588" w:rsidRPr="002021A5">
        <w:rPr>
          <w:rFonts w:cs="Arial"/>
          <w:szCs w:val="24"/>
        </w:rPr>
        <w:t xml:space="preserve">three </w:t>
      </w:r>
      <w:r w:rsidRPr="002021A5">
        <w:rPr>
          <w:rFonts w:cs="Arial"/>
          <w:szCs w:val="24"/>
        </w:rPr>
        <w:t xml:space="preserve">times a week </w:t>
      </w:r>
      <w:r w:rsidR="00931393" w:rsidRPr="002021A5">
        <w:rPr>
          <w:rFonts w:cs="Arial"/>
          <w:szCs w:val="24"/>
        </w:rPr>
        <w:t xml:space="preserve">to have contact with </w:t>
      </w:r>
      <w:r w:rsidR="00B03183" w:rsidRPr="002021A5">
        <w:rPr>
          <w:rFonts w:cs="Arial"/>
          <w:szCs w:val="24"/>
        </w:rPr>
        <w:t xml:space="preserve">Isabel </w:t>
      </w:r>
      <w:r w:rsidRPr="002021A5">
        <w:rPr>
          <w:rFonts w:cs="Arial"/>
          <w:szCs w:val="24"/>
        </w:rPr>
        <w:t xml:space="preserve">and sometimes sleeping on the sofa. </w:t>
      </w:r>
      <w:r w:rsidR="00CF226E" w:rsidRPr="002021A5">
        <w:rPr>
          <w:rFonts w:cs="Arial"/>
          <w:szCs w:val="24"/>
        </w:rPr>
        <w:t>The social worker accepted this</w:t>
      </w:r>
      <w:r w:rsidRPr="002021A5">
        <w:rPr>
          <w:rFonts w:cs="Arial"/>
          <w:szCs w:val="24"/>
        </w:rPr>
        <w:t>, despite</w:t>
      </w:r>
      <w:r w:rsidR="00B82947" w:rsidRPr="002021A5">
        <w:rPr>
          <w:rFonts w:cs="Arial"/>
          <w:szCs w:val="24"/>
        </w:rPr>
        <w:t xml:space="preserve"> knowing that</w:t>
      </w:r>
      <w:r w:rsidRPr="002021A5">
        <w:rPr>
          <w:rFonts w:cs="Arial"/>
          <w:szCs w:val="24"/>
        </w:rPr>
        <w:t xml:space="preserve"> </w:t>
      </w:r>
      <w:r w:rsidR="00F373D1" w:rsidRPr="002021A5">
        <w:rPr>
          <w:rFonts w:cs="Arial"/>
          <w:szCs w:val="24"/>
        </w:rPr>
        <w:t>he</w:t>
      </w:r>
      <w:r w:rsidRPr="002021A5">
        <w:rPr>
          <w:rFonts w:cs="Arial"/>
          <w:szCs w:val="24"/>
        </w:rPr>
        <w:t xml:space="preserve"> </w:t>
      </w:r>
      <w:r w:rsidR="00B82947" w:rsidRPr="002021A5">
        <w:rPr>
          <w:rFonts w:cs="Arial"/>
          <w:szCs w:val="24"/>
        </w:rPr>
        <w:t xml:space="preserve">was not </w:t>
      </w:r>
      <w:r w:rsidR="00EC5AFC" w:rsidRPr="002021A5">
        <w:rPr>
          <w:rFonts w:cs="Arial"/>
          <w:szCs w:val="24"/>
        </w:rPr>
        <w:t>allowed</w:t>
      </w:r>
      <w:r w:rsidRPr="002021A5">
        <w:rPr>
          <w:rFonts w:cs="Arial"/>
          <w:szCs w:val="24"/>
        </w:rPr>
        <w:t xml:space="preserve"> to have contact with his older child. </w:t>
      </w:r>
      <w:r w:rsidR="00357CA6" w:rsidRPr="002021A5">
        <w:rPr>
          <w:rFonts w:cs="Arial"/>
          <w:szCs w:val="24"/>
        </w:rPr>
        <w:t>This was</w:t>
      </w:r>
      <w:r w:rsidR="000348C5" w:rsidRPr="002021A5">
        <w:rPr>
          <w:rFonts w:cs="Arial"/>
          <w:szCs w:val="24"/>
        </w:rPr>
        <w:t xml:space="preserve"> also</w:t>
      </w:r>
      <w:r w:rsidR="00357CA6" w:rsidRPr="002021A5">
        <w:rPr>
          <w:rFonts w:cs="Arial"/>
          <w:szCs w:val="24"/>
        </w:rPr>
        <w:t xml:space="preserve"> significant </w:t>
      </w:r>
      <w:r w:rsidR="00357CA6" w:rsidRPr="002021A5">
        <w:rPr>
          <w:rFonts w:cs="Arial"/>
          <w:szCs w:val="24"/>
        </w:rPr>
        <w:lastRenderedPageBreak/>
        <w:t xml:space="preserve">information and should have triggered a strategy discussion. </w:t>
      </w:r>
      <w:r w:rsidR="00F373D1" w:rsidRPr="002021A5">
        <w:rPr>
          <w:rFonts w:cs="Arial"/>
          <w:szCs w:val="24"/>
        </w:rPr>
        <w:t>Adult A</w:t>
      </w:r>
      <w:r w:rsidR="00357CA6" w:rsidRPr="002021A5">
        <w:rPr>
          <w:rFonts w:cs="Arial"/>
          <w:szCs w:val="24"/>
        </w:rPr>
        <w:t xml:space="preserve"> was homeless as this point which was the reason Mother cited for not pursuing a non-molestation </w:t>
      </w:r>
      <w:r w:rsidR="000C3F7D" w:rsidRPr="002021A5">
        <w:rPr>
          <w:rFonts w:cs="Arial"/>
          <w:szCs w:val="24"/>
        </w:rPr>
        <w:t>order,</w:t>
      </w:r>
      <w:r w:rsidR="00357CA6" w:rsidRPr="002021A5">
        <w:rPr>
          <w:rFonts w:cs="Arial"/>
          <w:szCs w:val="24"/>
        </w:rPr>
        <w:t xml:space="preserve"> so it seems implausible that he was only there for part of the week. </w:t>
      </w:r>
      <w:r w:rsidR="00630390" w:rsidRPr="002021A5">
        <w:rPr>
          <w:rFonts w:cs="Arial"/>
          <w:szCs w:val="24"/>
        </w:rPr>
        <w:t xml:space="preserve">When </w:t>
      </w:r>
      <w:r w:rsidR="00F373D1" w:rsidRPr="002021A5">
        <w:rPr>
          <w:rFonts w:cs="Arial"/>
          <w:szCs w:val="24"/>
        </w:rPr>
        <w:t>Adult A</w:t>
      </w:r>
      <w:r w:rsidR="00630390" w:rsidRPr="002021A5">
        <w:rPr>
          <w:rFonts w:cs="Arial"/>
          <w:szCs w:val="24"/>
        </w:rPr>
        <w:t xml:space="preserve"> was challenged by the social worker, </w:t>
      </w:r>
      <w:r w:rsidR="00F373D1" w:rsidRPr="002021A5">
        <w:rPr>
          <w:rFonts w:cs="Arial"/>
          <w:szCs w:val="24"/>
        </w:rPr>
        <w:t>he</w:t>
      </w:r>
      <w:r w:rsidR="00630390" w:rsidRPr="002021A5">
        <w:rPr>
          <w:rFonts w:cs="Arial"/>
          <w:szCs w:val="24"/>
        </w:rPr>
        <w:t xml:space="preserve"> denied</w:t>
      </w:r>
      <w:r w:rsidR="003B534D" w:rsidRPr="002021A5">
        <w:rPr>
          <w:rFonts w:cs="Arial"/>
          <w:szCs w:val="24"/>
        </w:rPr>
        <w:t xml:space="preserve"> any</w:t>
      </w:r>
      <w:r w:rsidR="00630390" w:rsidRPr="002021A5">
        <w:rPr>
          <w:rFonts w:cs="Arial"/>
          <w:szCs w:val="24"/>
        </w:rPr>
        <w:t xml:space="preserve"> contact with Mother which was not true</w:t>
      </w:r>
      <w:r w:rsidR="00CF226E" w:rsidRPr="002021A5">
        <w:rPr>
          <w:rFonts w:cs="Arial"/>
          <w:szCs w:val="24"/>
        </w:rPr>
        <w:t xml:space="preserve">. </w:t>
      </w:r>
      <w:r w:rsidR="00630390" w:rsidRPr="002021A5">
        <w:rPr>
          <w:rFonts w:cs="Arial"/>
          <w:szCs w:val="24"/>
        </w:rPr>
        <w:t xml:space="preserve"> </w:t>
      </w:r>
    </w:p>
    <w:p w14:paraId="652211AB" w14:textId="44D069EC" w:rsidR="005F3B05" w:rsidRPr="002021A5" w:rsidRDefault="00EC5AFC" w:rsidP="00D82691">
      <w:pPr>
        <w:pStyle w:val="Heading2"/>
        <w:keepNext w:val="0"/>
        <w:keepLines w:val="0"/>
        <w:widowControl w:val="0"/>
        <w:ind w:left="454" w:hanging="596"/>
        <w:jc w:val="both"/>
        <w:rPr>
          <w:rFonts w:cs="Arial"/>
          <w:szCs w:val="24"/>
        </w:rPr>
      </w:pPr>
      <w:r w:rsidRPr="002021A5">
        <w:rPr>
          <w:rFonts w:cs="Arial"/>
          <w:szCs w:val="24"/>
        </w:rPr>
        <w:t xml:space="preserve">Police responded </w:t>
      </w:r>
      <w:r w:rsidR="0064572F" w:rsidRPr="002021A5">
        <w:rPr>
          <w:rFonts w:cs="Arial"/>
          <w:szCs w:val="24"/>
        </w:rPr>
        <w:t>to</w:t>
      </w:r>
      <w:r w:rsidR="00C26AAE" w:rsidRPr="002021A5">
        <w:rPr>
          <w:rFonts w:cs="Arial"/>
          <w:szCs w:val="24"/>
        </w:rPr>
        <w:t xml:space="preserve"> three</w:t>
      </w:r>
      <w:r w:rsidR="0064572F" w:rsidRPr="002021A5">
        <w:rPr>
          <w:rFonts w:cs="Arial"/>
          <w:szCs w:val="24"/>
        </w:rPr>
        <w:t xml:space="preserve"> furthe</w:t>
      </w:r>
      <w:r w:rsidR="008768E6">
        <w:rPr>
          <w:rFonts w:cs="Arial"/>
          <w:szCs w:val="24"/>
        </w:rPr>
        <w:t xml:space="preserve">r </w:t>
      </w:r>
      <w:r w:rsidR="00744916" w:rsidRPr="002021A5">
        <w:rPr>
          <w:rFonts w:cs="Arial"/>
          <w:szCs w:val="24"/>
        </w:rPr>
        <w:t>domestic abuse</w:t>
      </w:r>
      <w:r w:rsidR="00C26AAE" w:rsidRPr="002021A5">
        <w:rPr>
          <w:rFonts w:cs="Arial"/>
          <w:szCs w:val="24"/>
        </w:rPr>
        <w:t xml:space="preserve"> incidents </w:t>
      </w:r>
      <w:r w:rsidR="00962AF9" w:rsidRPr="002021A5">
        <w:rPr>
          <w:rFonts w:cs="Arial"/>
          <w:szCs w:val="24"/>
        </w:rPr>
        <w:t>in January and February and referrals were made to CSC</w:t>
      </w:r>
      <w:r w:rsidR="00BB2532" w:rsidRPr="002021A5">
        <w:rPr>
          <w:rFonts w:cs="Arial"/>
          <w:szCs w:val="24"/>
        </w:rPr>
        <w:t>. N</w:t>
      </w:r>
      <w:r w:rsidR="00962AF9" w:rsidRPr="002021A5">
        <w:rPr>
          <w:rFonts w:cs="Arial"/>
          <w:szCs w:val="24"/>
        </w:rPr>
        <w:t>one of these triggered a strategy meeting to discuss a safety plan</w:t>
      </w:r>
      <w:r w:rsidR="00BB2532" w:rsidRPr="002021A5">
        <w:rPr>
          <w:rFonts w:cs="Arial"/>
          <w:szCs w:val="24"/>
        </w:rPr>
        <w:t xml:space="preserve"> or a specialist domestic abuse risk assessment</w:t>
      </w:r>
      <w:r w:rsidR="00962AF9" w:rsidRPr="002021A5">
        <w:rPr>
          <w:rFonts w:cs="Arial"/>
          <w:szCs w:val="24"/>
        </w:rPr>
        <w:t>.</w:t>
      </w:r>
      <w:r w:rsidR="00336375" w:rsidRPr="002021A5">
        <w:rPr>
          <w:rFonts w:cs="Arial"/>
          <w:szCs w:val="24"/>
        </w:rPr>
        <w:t xml:space="preserve"> </w:t>
      </w:r>
      <w:r w:rsidR="00962AF9" w:rsidRPr="002021A5">
        <w:rPr>
          <w:rFonts w:cs="Arial"/>
          <w:szCs w:val="24"/>
        </w:rPr>
        <w:t>The reason for this seems to be a perception that Mother had ‘acted appropriately’</w:t>
      </w:r>
      <w:r w:rsidR="00336375" w:rsidRPr="002021A5">
        <w:rPr>
          <w:rFonts w:cs="Arial"/>
          <w:szCs w:val="24"/>
        </w:rPr>
        <w:t xml:space="preserve"> by contacting the police. On at least </w:t>
      </w:r>
      <w:r w:rsidR="008166B8" w:rsidRPr="002021A5">
        <w:rPr>
          <w:rFonts w:cs="Arial"/>
          <w:szCs w:val="24"/>
        </w:rPr>
        <w:t>two occasions</w:t>
      </w:r>
      <w:r w:rsidR="00336375" w:rsidRPr="002021A5">
        <w:rPr>
          <w:rFonts w:cs="Arial"/>
          <w:szCs w:val="24"/>
        </w:rPr>
        <w:t xml:space="preserve"> she had gone to stay at her mother’s house</w:t>
      </w:r>
      <w:r w:rsidR="00CF226E" w:rsidRPr="002021A5">
        <w:rPr>
          <w:rFonts w:cs="Arial"/>
          <w:szCs w:val="24"/>
        </w:rPr>
        <w:t xml:space="preserve">. </w:t>
      </w:r>
      <w:r w:rsidR="00336375" w:rsidRPr="002021A5">
        <w:rPr>
          <w:rFonts w:cs="Arial"/>
          <w:szCs w:val="24"/>
        </w:rPr>
        <w:t xml:space="preserve">These were serious incidents which involved </w:t>
      </w:r>
      <w:r w:rsidR="00B66232" w:rsidRPr="002021A5">
        <w:rPr>
          <w:rFonts w:cs="Arial"/>
          <w:szCs w:val="24"/>
        </w:rPr>
        <w:t>Adult A</w:t>
      </w:r>
      <w:r w:rsidR="00336375" w:rsidRPr="002021A5">
        <w:rPr>
          <w:rFonts w:cs="Arial"/>
          <w:szCs w:val="24"/>
        </w:rPr>
        <w:t xml:space="preserve"> forcing his way into the home, being violent towards Mother and smashing up some of her property. Throughout this period Mother complained on several occasions that </w:t>
      </w:r>
      <w:r w:rsidR="00B66232" w:rsidRPr="002021A5">
        <w:rPr>
          <w:rFonts w:cs="Arial"/>
          <w:szCs w:val="24"/>
        </w:rPr>
        <w:t>Adult A</w:t>
      </w:r>
      <w:r w:rsidR="00336375" w:rsidRPr="002021A5">
        <w:rPr>
          <w:rFonts w:cs="Arial"/>
          <w:szCs w:val="24"/>
        </w:rPr>
        <w:t xml:space="preserve"> was constantly contacting her and turning up at her house unwanted</w:t>
      </w:r>
      <w:r w:rsidR="00CF226E" w:rsidRPr="002021A5">
        <w:rPr>
          <w:rFonts w:cs="Arial"/>
          <w:szCs w:val="24"/>
        </w:rPr>
        <w:t xml:space="preserve">. </w:t>
      </w:r>
    </w:p>
    <w:p w14:paraId="0765E5F7" w14:textId="1C0E3134" w:rsidR="00AF227A" w:rsidRPr="002021A5" w:rsidRDefault="001A01E2" w:rsidP="00D82691">
      <w:pPr>
        <w:pStyle w:val="Heading2"/>
        <w:keepNext w:val="0"/>
        <w:keepLines w:val="0"/>
        <w:widowControl w:val="0"/>
        <w:ind w:left="454" w:hanging="596"/>
        <w:jc w:val="both"/>
        <w:rPr>
          <w:rFonts w:cs="Arial"/>
          <w:szCs w:val="24"/>
        </w:rPr>
      </w:pPr>
      <w:r w:rsidRPr="002021A5">
        <w:rPr>
          <w:rFonts w:cs="Arial"/>
          <w:szCs w:val="24"/>
        </w:rPr>
        <w:t xml:space="preserve">Whilst Mother was (on some occasions) </w:t>
      </w:r>
      <w:r w:rsidR="001F0D8A" w:rsidRPr="002021A5">
        <w:rPr>
          <w:rFonts w:cs="Arial"/>
          <w:szCs w:val="24"/>
        </w:rPr>
        <w:t>taking protective action</w:t>
      </w:r>
      <w:r w:rsidRPr="002021A5">
        <w:rPr>
          <w:rFonts w:cs="Arial"/>
          <w:szCs w:val="24"/>
        </w:rPr>
        <w:t xml:space="preserve">, she was in a very </w:t>
      </w:r>
      <w:r w:rsidR="00CF226E" w:rsidRPr="002021A5">
        <w:rPr>
          <w:rFonts w:cs="Arial"/>
          <w:szCs w:val="24"/>
        </w:rPr>
        <w:t>high-risk</w:t>
      </w:r>
      <w:r w:rsidRPr="002021A5">
        <w:rPr>
          <w:rFonts w:cs="Arial"/>
          <w:szCs w:val="24"/>
        </w:rPr>
        <w:t xml:space="preserve"> situation</w:t>
      </w:r>
      <w:r w:rsidR="005F3B05" w:rsidRPr="002021A5">
        <w:rPr>
          <w:rFonts w:cs="Arial"/>
          <w:szCs w:val="24"/>
        </w:rPr>
        <w:t xml:space="preserve"> which was unlikely to be resolved without</w:t>
      </w:r>
      <w:r w:rsidR="001553A5" w:rsidRPr="002021A5">
        <w:rPr>
          <w:rFonts w:cs="Arial"/>
          <w:szCs w:val="24"/>
        </w:rPr>
        <w:t xml:space="preserve"> longer term</w:t>
      </w:r>
      <w:r w:rsidR="005F3B05" w:rsidRPr="002021A5">
        <w:rPr>
          <w:rFonts w:cs="Arial"/>
          <w:szCs w:val="24"/>
        </w:rPr>
        <w:t xml:space="preserve"> intervention being more focused on </w:t>
      </w:r>
      <w:r w:rsidR="00723F40" w:rsidRPr="002021A5">
        <w:rPr>
          <w:rFonts w:cs="Arial"/>
          <w:szCs w:val="24"/>
        </w:rPr>
        <w:t>Adult A and his behaviour</w:t>
      </w:r>
      <w:r w:rsidR="005F3B05" w:rsidRPr="002021A5">
        <w:rPr>
          <w:rFonts w:cs="Arial"/>
          <w:szCs w:val="24"/>
        </w:rPr>
        <w:t xml:space="preserve">. There was no referral to MARAC and no early attempts to involve an Independent Domestic Violence Advocate (IDVA), though this did later form part of the child protection plan. </w:t>
      </w:r>
    </w:p>
    <w:p w14:paraId="706E60C3" w14:textId="703D4351" w:rsidR="00DD56C6" w:rsidRPr="002021A5" w:rsidRDefault="00CF2F80" w:rsidP="00D82691">
      <w:pPr>
        <w:pStyle w:val="Heading2"/>
        <w:keepNext w:val="0"/>
        <w:keepLines w:val="0"/>
        <w:widowControl w:val="0"/>
        <w:ind w:left="454" w:hanging="596"/>
        <w:jc w:val="both"/>
        <w:rPr>
          <w:rFonts w:cs="Arial"/>
          <w:szCs w:val="24"/>
        </w:rPr>
      </w:pPr>
      <w:r w:rsidRPr="002021A5">
        <w:rPr>
          <w:rFonts w:cs="Arial"/>
          <w:szCs w:val="24"/>
        </w:rPr>
        <w:t>Research</w:t>
      </w:r>
      <w:r w:rsidR="00811489" w:rsidRPr="002021A5">
        <w:rPr>
          <w:rStyle w:val="FootnoteReference"/>
          <w:rFonts w:cs="Arial"/>
          <w:szCs w:val="24"/>
        </w:rPr>
        <w:footnoteReference w:id="6"/>
      </w:r>
      <w:r w:rsidRPr="002021A5">
        <w:rPr>
          <w:rFonts w:cs="Arial"/>
          <w:szCs w:val="24"/>
        </w:rPr>
        <w:t xml:space="preserve"> about controlling and coercive relationships tells us that the risk to women and children increases in certain circumstances. These </w:t>
      </w:r>
      <w:r w:rsidR="005445E1" w:rsidRPr="002021A5">
        <w:rPr>
          <w:rFonts w:cs="Arial"/>
          <w:szCs w:val="24"/>
        </w:rPr>
        <w:t>include</w:t>
      </w:r>
      <w:r w:rsidRPr="002021A5">
        <w:rPr>
          <w:rFonts w:cs="Arial"/>
          <w:szCs w:val="24"/>
        </w:rPr>
        <w:t xml:space="preserve"> during pregnancy and having a child, when ending a relationship</w:t>
      </w:r>
      <w:r w:rsidR="00BB2532" w:rsidRPr="002021A5">
        <w:rPr>
          <w:rFonts w:cs="Arial"/>
          <w:szCs w:val="24"/>
        </w:rPr>
        <w:t>, contact</w:t>
      </w:r>
      <w:r w:rsidR="001D4636" w:rsidRPr="002021A5">
        <w:rPr>
          <w:rFonts w:cs="Arial"/>
          <w:szCs w:val="24"/>
        </w:rPr>
        <w:t>ing</w:t>
      </w:r>
      <w:r w:rsidR="00BB2532" w:rsidRPr="002021A5">
        <w:rPr>
          <w:rFonts w:cs="Arial"/>
          <w:szCs w:val="24"/>
        </w:rPr>
        <w:t xml:space="preserve"> the police</w:t>
      </w:r>
      <w:r w:rsidR="001D4636" w:rsidRPr="002021A5">
        <w:rPr>
          <w:rFonts w:cs="Arial"/>
          <w:szCs w:val="24"/>
        </w:rPr>
        <w:t xml:space="preserve"> and other services</w:t>
      </w:r>
      <w:r w:rsidR="00BB2532" w:rsidRPr="002021A5">
        <w:rPr>
          <w:rFonts w:cs="Arial"/>
          <w:szCs w:val="24"/>
        </w:rPr>
        <w:t xml:space="preserve"> and</w:t>
      </w:r>
      <w:r w:rsidRPr="002021A5">
        <w:rPr>
          <w:rFonts w:cs="Arial"/>
          <w:szCs w:val="24"/>
        </w:rPr>
        <w:t xml:space="preserve"> when considering a non-molestation order. Mother was experiencing all </w:t>
      </w:r>
      <w:r w:rsidR="00F10DBB" w:rsidRPr="002021A5">
        <w:rPr>
          <w:rFonts w:cs="Arial"/>
          <w:szCs w:val="24"/>
        </w:rPr>
        <w:t>of these</w:t>
      </w:r>
      <w:r w:rsidRPr="002021A5">
        <w:rPr>
          <w:rFonts w:cs="Arial"/>
          <w:szCs w:val="24"/>
        </w:rPr>
        <w:t>.</w:t>
      </w:r>
      <w:r w:rsidR="008768E6">
        <w:rPr>
          <w:rFonts w:cs="Arial"/>
          <w:szCs w:val="24"/>
        </w:rPr>
        <w:t xml:space="preserve"> </w:t>
      </w:r>
      <w:r w:rsidRPr="002021A5">
        <w:rPr>
          <w:rFonts w:cs="Arial"/>
          <w:szCs w:val="24"/>
        </w:rPr>
        <w:t xml:space="preserve">Further, </w:t>
      </w:r>
      <w:r w:rsidR="000D7060" w:rsidRPr="002021A5">
        <w:rPr>
          <w:rFonts w:cs="Arial"/>
          <w:szCs w:val="24"/>
        </w:rPr>
        <w:t xml:space="preserve">the assessment that </w:t>
      </w:r>
      <w:r w:rsidR="000D7060" w:rsidRPr="002021A5">
        <w:rPr>
          <w:rFonts w:cs="Arial"/>
          <w:i/>
          <w:iCs/>
          <w:szCs w:val="24"/>
        </w:rPr>
        <w:t>she</w:t>
      </w:r>
      <w:r w:rsidR="000D7060" w:rsidRPr="002021A5">
        <w:rPr>
          <w:rFonts w:cs="Arial"/>
          <w:szCs w:val="24"/>
        </w:rPr>
        <w:t xml:space="preserve"> was ‘acting appropriately’ d</w:t>
      </w:r>
      <w:r w:rsidR="005348A9" w:rsidRPr="002021A5">
        <w:rPr>
          <w:rFonts w:cs="Arial"/>
          <w:szCs w:val="24"/>
        </w:rPr>
        <w:t>id</w:t>
      </w:r>
      <w:r w:rsidR="000D7060" w:rsidRPr="002021A5">
        <w:rPr>
          <w:rFonts w:cs="Arial"/>
          <w:szCs w:val="24"/>
        </w:rPr>
        <w:t xml:space="preserve"> not </w:t>
      </w:r>
      <w:r w:rsidR="00F95755" w:rsidRPr="002021A5">
        <w:rPr>
          <w:rFonts w:cs="Arial"/>
          <w:szCs w:val="24"/>
        </w:rPr>
        <w:t>consider</w:t>
      </w:r>
      <w:r w:rsidR="000D7060" w:rsidRPr="002021A5">
        <w:rPr>
          <w:rFonts w:cs="Arial"/>
          <w:szCs w:val="24"/>
        </w:rPr>
        <w:t xml:space="preserve"> </w:t>
      </w:r>
      <w:r w:rsidR="008E1B21" w:rsidRPr="002021A5">
        <w:rPr>
          <w:rFonts w:cs="Arial"/>
          <w:szCs w:val="24"/>
        </w:rPr>
        <w:t>Adult A’s</w:t>
      </w:r>
      <w:r w:rsidR="000D7060" w:rsidRPr="002021A5">
        <w:rPr>
          <w:rFonts w:cs="Arial"/>
          <w:szCs w:val="24"/>
        </w:rPr>
        <w:t xml:space="preserve"> behaviour</w:t>
      </w:r>
      <w:r w:rsidR="005445E1" w:rsidRPr="002021A5">
        <w:rPr>
          <w:rFonts w:cs="Arial"/>
          <w:szCs w:val="24"/>
        </w:rPr>
        <w:t xml:space="preserve"> pattern</w:t>
      </w:r>
      <w:r w:rsidR="000D7060" w:rsidRPr="002021A5">
        <w:rPr>
          <w:rFonts w:cs="Arial"/>
          <w:szCs w:val="24"/>
        </w:rPr>
        <w:t xml:space="preserve"> and his</w:t>
      </w:r>
      <w:r w:rsidR="002C0491" w:rsidRPr="002021A5">
        <w:rPr>
          <w:rFonts w:cs="Arial"/>
          <w:szCs w:val="24"/>
        </w:rPr>
        <w:t xml:space="preserve"> likely</w:t>
      </w:r>
      <w:r w:rsidR="000D7060" w:rsidRPr="002021A5">
        <w:rPr>
          <w:rFonts w:cs="Arial"/>
          <w:szCs w:val="24"/>
        </w:rPr>
        <w:t xml:space="preserve"> need to exert control as she attempt</w:t>
      </w:r>
      <w:r w:rsidR="00047ACD" w:rsidRPr="002021A5">
        <w:rPr>
          <w:rFonts w:cs="Arial"/>
          <w:szCs w:val="24"/>
        </w:rPr>
        <w:t>ed</w:t>
      </w:r>
      <w:r w:rsidR="000D7060" w:rsidRPr="002021A5">
        <w:rPr>
          <w:rFonts w:cs="Arial"/>
          <w:szCs w:val="24"/>
        </w:rPr>
        <w:t xml:space="preserve"> to separate. </w:t>
      </w:r>
      <w:r w:rsidR="00AF227A" w:rsidRPr="002021A5">
        <w:rPr>
          <w:rFonts w:cs="Arial"/>
          <w:szCs w:val="24"/>
        </w:rPr>
        <w:t xml:space="preserve">We also know that perpetrators of domestic </w:t>
      </w:r>
      <w:r w:rsidR="00744916" w:rsidRPr="002021A5">
        <w:rPr>
          <w:rFonts w:cs="Arial"/>
          <w:szCs w:val="24"/>
        </w:rPr>
        <w:t>abuse</w:t>
      </w:r>
      <w:r w:rsidR="00546A8D" w:rsidRPr="002021A5">
        <w:rPr>
          <w:rFonts w:cs="Arial"/>
          <w:szCs w:val="24"/>
        </w:rPr>
        <w:t xml:space="preserve"> </w:t>
      </w:r>
      <w:r w:rsidR="005445E1" w:rsidRPr="002021A5">
        <w:rPr>
          <w:rFonts w:cs="Arial"/>
          <w:szCs w:val="24"/>
        </w:rPr>
        <w:t>often use</w:t>
      </w:r>
      <w:r w:rsidR="00AF227A" w:rsidRPr="002021A5">
        <w:rPr>
          <w:rFonts w:cs="Arial"/>
          <w:szCs w:val="24"/>
        </w:rPr>
        <w:t xml:space="preserve"> the pretext of contact with their children to continue the abus</w:t>
      </w:r>
      <w:r w:rsidR="00E82635" w:rsidRPr="002021A5">
        <w:rPr>
          <w:rFonts w:cs="Arial"/>
          <w:szCs w:val="24"/>
        </w:rPr>
        <w:t>e</w:t>
      </w:r>
      <w:r w:rsidR="00EF65D5" w:rsidRPr="002021A5">
        <w:rPr>
          <w:rFonts w:cs="Arial"/>
          <w:szCs w:val="24"/>
        </w:rPr>
        <w:t xml:space="preserve">. This </w:t>
      </w:r>
      <w:r w:rsidR="00506609" w:rsidRPr="002021A5">
        <w:rPr>
          <w:rFonts w:cs="Arial"/>
          <w:szCs w:val="24"/>
        </w:rPr>
        <w:t>is recognised</w:t>
      </w:r>
      <w:r w:rsidR="00E82635" w:rsidRPr="002021A5">
        <w:rPr>
          <w:rFonts w:cs="Arial"/>
          <w:szCs w:val="24"/>
        </w:rPr>
        <w:t xml:space="preserve"> </w:t>
      </w:r>
      <w:r w:rsidR="00556DED" w:rsidRPr="002021A5">
        <w:rPr>
          <w:rFonts w:cs="Arial"/>
          <w:szCs w:val="24"/>
        </w:rPr>
        <w:t>in The Domestic Abuse Act 2021 which acknowledges that separated women are at particularly high risk and so therefore are their children.</w:t>
      </w:r>
      <w:r w:rsidR="00556DED" w:rsidRPr="002021A5">
        <w:rPr>
          <w:rStyle w:val="FootnoteReference"/>
          <w:rFonts w:cs="Arial"/>
          <w:szCs w:val="24"/>
        </w:rPr>
        <w:footnoteReference w:id="7"/>
      </w:r>
      <w:r w:rsidR="000B515F" w:rsidRPr="002021A5">
        <w:rPr>
          <w:rFonts w:cs="Arial"/>
          <w:szCs w:val="24"/>
        </w:rPr>
        <w:t xml:space="preserve"> </w:t>
      </w:r>
    </w:p>
    <w:p w14:paraId="0C49AE12" w14:textId="45D9161E" w:rsidR="00B12837" w:rsidRPr="002021A5" w:rsidRDefault="00DD56C6" w:rsidP="0088033F">
      <w:pPr>
        <w:pStyle w:val="Heading2"/>
        <w:keepNext w:val="0"/>
        <w:keepLines w:val="0"/>
        <w:widowControl w:val="0"/>
        <w:ind w:left="454" w:hanging="596"/>
        <w:jc w:val="both"/>
        <w:rPr>
          <w:rFonts w:cs="Arial"/>
          <w:szCs w:val="24"/>
        </w:rPr>
      </w:pPr>
      <w:r w:rsidRPr="002021A5">
        <w:rPr>
          <w:rFonts w:cs="Arial"/>
          <w:szCs w:val="24"/>
        </w:rPr>
        <w:t xml:space="preserve">It was not until </w:t>
      </w:r>
      <w:r w:rsidR="005445E1" w:rsidRPr="002021A5">
        <w:rPr>
          <w:rFonts w:cs="Arial"/>
          <w:szCs w:val="24"/>
        </w:rPr>
        <w:t xml:space="preserve">the end of the </w:t>
      </w:r>
      <w:r w:rsidR="000412E2" w:rsidRPr="002021A5">
        <w:rPr>
          <w:rFonts w:cs="Arial"/>
          <w:szCs w:val="24"/>
        </w:rPr>
        <w:t xml:space="preserve">s17 </w:t>
      </w:r>
      <w:r w:rsidR="00D04154" w:rsidRPr="002021A5">
        <w:rPr>
          <w:rFonts w:cs="Arial"/>
          <w:szCs w:val="24"/>
        </w:rPr>
        <w:t xml:space="preserve">assessment period that a strategy meeting was held which led to s47 enquiries </w:t>
      </w:r>
      <w:r w:rsidR="00047ACD" w:rsidRPr="002021A5">
        <w:rPr>
          <w:rFonts w:cs="Arial"/>
          <w:szCs w:val="24"/>
        </w:rPr>
        <w:t xml:space="preserve">and subsequently to </w:t>
      </w:r>
      <w:r w:rsidR="00820693" w:rsidRPr="002021A5">
        <w:rPr>
          <w:rFonts w:cs="Arial"/>
          <w:szCs w:val="24"/>
        </w:rPr>
        <w:t xml:space="preserve">the Initial Child Protection Conference (ICPC). </w:t>
      </w:r>
      <w:r w:rsidR="000B515F" w:rsidRPr="002021A5">
        <w:rPr>
          <w:rFonts w:cs="Arial"/>
          <w:szCs w:val="24"/>
        </w:rPr>
        <w:t xml:space="preserve">At the strategy meeting police revealed </w:t>
      </w:r>
      <w:r w:rsidR="005348A9" w:rsidRPr="002021A5">
        <w:rPr>
          <w:rFonts w:cs="Arial"/>
          <w:szCs w:val="24"/>
        </w:rPr>
        <w:t xml:space="preserve">domestic abuse in Mother’s extended family which had previously been considered </w:t>
      </w:r>
      <w:r w:rsidR="00B755B2" w:rsidRPr="002021A5">
        <w:rPr>
          <w:rFonts w:cs="Arial"/>
          <w:szCs w:val="24"/>
        </w:rPr>
        <w:t xml:space="preserve">as </w:t>
      </w:r>
      <w:proofErr w:type="gramStart"/>
      <w:r w:rsidR="00B755B2" w:rsidRPr="002021A5">
        <w:rPr>
          <w:rFonts w:cs="Arial"/>
          <w:szCs w:val="24"/>
        </w:rPr>
        <w:t>a safe haven</w:t>
      </w:r>
      <w:proofErr w:type="gramEnd"/>
      <w:r w:rsidR="00B755B2" w:rsidRPr="002021A5">
        <w:rPr>
          <w:rFonts w:cs="Arial"/>
          <w:szCs w:val="24"/>
        </w:rPr>
        <w:t xml:space="preserve"> for her and </w:t>
      </w:r>
      <w:r w:rsidR="001E775C" w:rsidRPr="002021A5">
        <w:rPr>
          <w:rFonts w:cs="Arial"/>
          <w:szCs w:val="24"/>
        </w:rPr>
        <w:t>I</w:t>
      </w:r>
      <w:r w:rsidR="00AA6BD3" w:rsidRPr="002021A5">
        <w:rPr>
          <w:rFonts w:cs="Arial"/>
          <w:szCs w:val="24"/>
        </w:rPr>
        <w:t>sabel</w:t>
      </w:r>
      <w:r w:rsidR="00B755B2" w:rsidRPr="002021A5">
        <w:rPr>
          <w:rFonts w:cs="Arial"/>
          <w:szCs w:val="24"/>
        </w:rPr>
        <w:t xml:space="preserve">. </w:t>
      </w:r>
      <w:r w:rsidR="005A01CD" w:rsidRPr="002021A5">
        <w:rPr>
          <w:rFonts w:cs="Arial"/>
          <w:szCs w:val="24"/>
        </w:rPr>
        <w:t xml:space="preserve">Whilst this was unknown information, Mother and </w:t>
      </w:r>
      <w:r w:rsidR="001E775C" w:rsidRPr="002021A5">
        <w:rPr>
          <w:rFonts w:cs="Arial"/>
          <w:szCs w:val="24"/>
        </w:rPr>
        <w:t>I</w:t>
      </w:r>
      <w:r w:rsidR="00AA6BD3" w:rsidRPr="002021A5">
        <w:rPr>
          <w:rFonts w:cs="Arial"/>
          <w:szCs w:val="24"/>
        </w:rPr>
        <w:t>sabel</w:t>
      </w:r>
      <w:r w:rsidR="008E1B21" w:rsidRPr="002021A5">
        <w:rPr>
          <w:rFonts w:cs="Arial"/>
          <w:szCs w:val="24"/>
        </w:rPr>
        <w:t xml:space="preserve"> had</w:t>
      </w:r>
      <w:r w:rsidR="005A01CD" w:rsidRPr="002021A5">
        <w:rPr>
          <w:rFonts w:cs="Arial"/>
          <w:szCs w:val="24"/>
        </w:rPr>
        <w:t xml:space="preserve"> stayed there for </w:t>
      </w:r>
      <w:r w:rsidR="008E1B21" w:rsidRPr="002021A5">
        <w:rPr>
          <w:rFonts w:cs="Arial"/>
          <w:szCs w:val="24"/>
        </w:rPr>
        <w:t xml:space="preserve">extended periods. </w:t>
      </w:r>
    </w:p>
    <w:p w14:paraId="7F4BB4F4" w14:textId="794C6C2A" w:rsidR="008A01DE" w:rsidRPr="002021A5" w:rsidRDefault="006B4A58" w:rsidP="006B4A58">
      <w:pPr>
        <w:pStyle w:val="Heading2"/>
        <w:keepNext w:val="0"/>
        <w:keepLines w:val="0"/>
        <w:widowControl w:val="0"/>
        <w:ind w:left="454" w:hanging="596"/>
        <w:jc w:val="both"/>
        <w:rPr>
          <w:rFonts w:cs="Arial"/>
          <w:szCs w:val="24"/>
        </w:rPr>
      </w:pPr>
      <w:r w:rsidRPr="002021A5">
        <w:rPr>
          <w:rFonts w:cs="Arial"/>
          <w:szCs w:val="24"/>
        </w:rPr>
        <w:t>The lack of strategy meetings</w:t>
      </w:r>
      <w:r w:rsidR="00FF62B4" w:rsidRPr="002021A5">
        <w:rPr>
          <w:rFonts w:cs="Arial"/>
          <w:szCs w:val="24"/>
        </w:rPr>
        <w:t xml:space="preserve"> and formal child protection enquiries</w:t>
      </w:r>
      <w:r w:rsidRPr="002021A5">
        <w:rPr>
          <w:rFonts w:cs="Arial"/>
          <w:szCs w:val="24"/>
        </w:rPr>
        <w:t xml:space="preserve"> was not </w:t>
      </w:r>
      <w:r w:rsidRPr="002021A5">
        <w:rPr>
          <w:rFonts w:cs="Arial"/>
          <w:szCs w:val="24"/>
        </w:rPr>
        <w:lastRenderedPageBreak/>
        <w:t>challenged by any agency</w:t>
      </w:r>
      <w:r w:rsidR="008A01DE" w:rsidRPr="002021A5">
        <w:rPr>
          <w:rFonts w:cs="Arial"/>
          <w:szCs w:val="24"/>
        </w:rPr>
        <w:t>. M</w:t>
      </w:r>
      <w:r w:rsidR="000032B6" w:rsidRPr="002021A5">
        <w:rPr>
          <w:rFonts w:cs="Arial"/>
          <w:szCs w:val="24"/>
        </w:rPr>
        <w:t>anagement oversight</w:t>
      </w:r>
      <w:r w:rsidR="008A01DE" w:rsidRPr="002021A5">
        <w:rPr>
          <w:rFonts w:cs="Arial"/>
          <w:szCs w:val="24"/>
        </w:rPr>
        <w:t xml:space="preserve"> was frequent but did not alter the trajectory of the case or escalate to child protection at an earlier point. This suggests a training need</w:t>
      </w:r>
      <w:r w:rsidR="00195F2C" w:rsidRPr="002021A5">
        <w:rPr>
          <w:rFonts w:cs="Arial"/>
          <w:szCs w:val="24"/>
        </w:rPr>
        <w:t>, some focused practice development</w:t>
      </w:r>
      <w:r w:rsidR="008A01DE" w:rsidRPr="002021A5">
        <w:rPr>
          <w:rFonts w:cs="Arial"/>
          <w:szCs w:val="24"/>
        </w:rPr>
        <w:t xml:space="preserve"> and a more strategic approach to domestic abuse which supports frontline practice</w:t>
      </w:r>
      <w:r w:rsidR="00195F2C" w:rsidRPr="002021A5">
        <w:rPr>
          <w:rFonts w:cs="Arial"/>
          <w:szCs w:val="24"/>
        </w:rPr>
        <w:t xml:space="preserve"> is needed</w:t>
      </w:r>
      <w:r w:rsidR="008A01DE" w:rsidRPr="002021A5">
        <w:rPr>
          <w:rFonts w:cs="Arial"/>
          <w:szCs w:val="24"/>
        </w:rPr>
        <w:t xml:space="preserve">. </w:t>
      </w:r>
    </w:p>
    <w:p w14:paraId="451CA473" w14:textId="2AC5EE86" w:rsidR="00FC5FF8" w:rsidRPr="002021A5" w:rsidRDefault="00FF62B4" w:rsidP="006B4A58">
      <w:pPr>
        <w:pStyle w:val="Heading2"/>
        <w:keepNext w:val="0"/>
        <w:keepLines w:val="0"/>
        <w:widowControl w:val="0"/>
        <w:ind w:left="454" w:hanging="596"/>
        <w:jc w:val="both"/>
        <w:rPr>
          <w:rFonts w:cs="Arial"/>
          <w:szCs w:val="24"/>
        </w:rPr>
      </w:pPr>
      <w:r w:rsidRPr="002021A5">
        <w:rPr>
          <w:rFonts w:cs="Arial"/>
          <w:szCs w:val="24"/>
        </w:rPr>
        <w:t xml:space="preserve"> </w:t>
      </w:r>
      <w:r w:rsidR="00D255AA" w:rsidRPr="002021A5">
        <w:rPr>
          <w:rFonts w:cs="Arial"/>
          <w:szCs w:val="24"/>
        </w:rPr>
        <w:t>I</w:t>
      </w:r>
      <w:r w:rsidR="00875EA1" w:rsidRPr="002021A5">
        <w:rPr>
          <w:rFonts w:cs="Arial"/>
          <w:szCs w:val="24"/>
        </w:rPr>
        <w:t>t is not clear how the incidents</w:t>
      </w:r>
      <w:r w:rsidR="006023DA" w:rsidRPr="002021A5">
        <w:rPr>
          <w:rFonts w:cs="Arial"/>
          <w:szCs w:val="24"/>
        </w:rPr>
        <w:t xml:space="preserve"> and escalating risks</w:t>
      </w:r>
      <w:r w:rsidR="00875EA1" w:rsidRPr="002021A5">
        <w:rPr>
          <w:rFonts w:cs="Arial"/>
          <w:szCs w:val="24"/>
        </w:rPr>
        <w:t xml:space="preserve"> were communicated to the health visitor or </w:t>
      </w:r>
      <w:r w:rsidR="000F7E4E" w:rsidRPr="002021A5">
        <w:rPr>
          <w:rFonts w:cs="Arial"/>
          <w:szCs w:val="24"/>
        </w:rPr>
        <w:t>H</w:t>
      </w:r>
      <w:r w:rsidR="00875EA1" w:rsidRPr="002021A5">
        <w:rPr>
          <w:rFonts w:cs="Arial"/>
          <w:szCs w:val="24"/>
        </w:rPr>
        <w:t xml:space="preserve">ousing </w:t>
      </w:r>
      <w:r w:rsidR="002614CA" w:rsidRPr="002021A5">
        <w:rPr>
          <w:rFonts w:cs="Arial"/>
          <w:szCs w:val="24"/>
        </w:rPr>
        <w:t>so that they too could be vigilant about the risks posed</w:t>
      </w:r>
      <w:r w:rsidRPr="002021A5">
        <w:rPr>
          <w:rFonts w:cs="Arial"/>
          <w:szCs w:val="24"/>
        </w:rPr>
        <w:t xml:space="preserve"> and contribute to a safety plan</w:t>
      </w:r>
      <w:r w:rsidR="002614CA" w:rsidRPr="002021A5">
        <w:rPr>
          <w:rFonts w:cs="Arial"/>
          <w:szCs w:val="24"/>
        </w:rPr>
        <w:t>.</w:t>
      </w:r>
      <w:r w:rsidR="006023DA" w:rsidRPr="002021A5">
        <w:rPr>
          <w:rFonts w:cs="Arial"/>
          <w:szCs w:val="24"/>
        </w:rPr>
        <w:t xml:space="preserve"> There is no evidence of network meetings to draw together a more formal plan prior to the ICPC</w:t>
      </w:r>
      <w:r w:rsidR="00CF226E" w:rsidRPr="002021A5">
        <w:rPr>
          <w:rFonts w:cs="Arial"/>
          <w:szCs w:val="24"/>
        </w:rPr>
        <w:t xml:space="preserve">. </w:t>
      </w:r>
    </w:p>
    <w:p w14:paraId="47897E94" w14:textId="7333A543" w:rsidR="00D742E2" w:rsidRPr="002021A5" w:rsidRDefault="00FC5FF8" w:rsidP="004D10C5">
      <w:pPr>
        <w:pStyle w:val="Heading2"/>
        <w:keepNext w:val="0"/>
        <w:keepLines w:val="0"/>
        <w:widowControl w:val="0"/>
        <w:ind w:left="453" w:hanging="595"/>
        <w:jc w:val="both"/>
        <w:rPr>
          <w:rFonts w:cs="Arial"/>
          <w:szCs w:val="24"/>
        </w:rPr>
      </w:pPr>
      <w:r w:rsidRPr="002021A5">
        <w:rPr>
          <w:rFonts w:cs="Arial"/>
          <w:szCs w:val="24"/>
        </w:rPr>
        <w:t xml:space="preserve">Safeguarding work is extremely challenging and complex. </w:t>
      </w:r>
      <w:r w:rsidR="00F27EE2" w:rsidRPr="002021A5">
        <w:rPr>
          <w:rFonts w:cs="Arial"/>
          <w:szCs w:val="24"/>
        </w:rPr>
        <w:t>This scenario was</w:t>
      </w:r>
      <w:r w:rsidR="00816725" w:rsidRPr="002021A5">
        <w:rPr>
          <w:rFonts w:cs="Arial"/>
          <w:szCs w:val="24"/>
        </w:rPr>
        <w:t xml:space="preserve"> complex</w:t>
      </w:r>
      <w:r w:rsidR="00F27EE2" w:rsidRPr="002021A5">
        <w:rPr>
          <w:rFonts w:cs="Arial"/>
          <w:szCs w:val="24"/>
        </w:rPr>
        <w:t xml:space="preserve"> due to a</w:t>
      </w:r>
      <w:r w:rsidR="00816725" w:rsidRPr="002021A5">
        <w:rPr>
          <w:rFonts w:cs="Arial"/>
          <w:szCs w:val="24"/>
        </w:rPr>
        <w:t xml:space="preserve"> multi-factor</w:t>
      </w:r>
      <w:r w:rsidR="00F27EE2" w:rsidRPr="002021A5">
        <w:rPr>
          <w:rFonts w:cs="Arial"/>
          <w:szCs w:val="24"/>
        </w:rPr>
        <w:t>ial</w:t>
      </w:r>
      <w:r w:rsidR="00816725" w:rsidRPr="002021A5">
        <w:rPr>
          <w:rFonts w:cs="Arial"/>
          <w:szCs w:val="24"/>
        </w:rPr>
        <w:t xml:space="preserve"> problem, combined with complete and inaccurate information which increased the likelihood of poor decision making.</w:t>
      </w:r>
      <w:r w:rsidR="008768E6">
        <w:rPr>
          <w:rFonts w:cs="Arial"/>
          <w:szCs w:val="24"/>
        </w:rPr>
        <w:t xml:space="preserve"> </w:t>
      </w:r>
      <w:r w:rsidR="00FA6999" w:rsidRPr="002021A5">
        <w:rPr>
          <w:rFonts w:cs="Arial"/>
          <w:szCs w:val="24"/>
        </w:rPr>
        <w:t>T</w:t>
      </w:r>
      <w:r w:rsidR="004718EC" w:rsidRPr="002021A5">
        <w:rPr>
          <w:rFonts w:cs="Arial"/>
          <w:szCs w:val="24"/>
        </w:rPr>
        <w:t xml:space="preserve">he cumulative risk was not analysed early enough </w:t>
      </w:r>
      <w:r w:rsidR="00E476F3" w:rsidRPr="002021A5">
        <w:rPr>
          <w:rFonts w:cs="Arial"/>
          <w:szCs w:val="24"/>
        </w:rPr>
        <w:t xml:space="preserve">with the benefits of the right </w:t>
      </w:r>
      <w:r w:rsidR="004718EC" w:rsidRPr="002021A5">
        <w:rPr>
          <w:rFonts w:cs="Arial"/>
          <w:szCs w:val="24"/>
        </w:rPr>
        <w:t xml:space="preserve">expertise in </w:t>
      </w:r>
      <w:r w:rsidR="00816725" w:rsidRPr="002021A5">
        <w:rPr>
          <w:rFonts w:cs="Arial"/>
          <w:szCs w:val="24"/>
        </w:rPr>
        <w:t>each individual service</w:t>
      </w:r>
      <w:r w:rsidR="00F0701A" w:rsidRPr="002021A5">
        <w:rPr>
          <w:rFonts w:cs="Arial"/>
          <w:szCs w:val="24"/>
        </w:rPr>
        <w:t xml:space="preserve"> to monitor</w:t>
      </w:r>
      <w:r w:rsidR="00046B30" w:rsidRPr="002021A5">
        <w:rPr>
          <w:rFonts w:cs="Arial"/>
          <w:szCs w:val="24"/>
        </w:rPr>
        <w:t>,</w:t>
      </w:r>
      <w:r w:rsidR="00F0701A" w:rsidRPr="002021A5">
        <w:rPr>
          <w:rFonts w:cs="Arial"/>
          <w:szCs w:val="24"/>
        </w:rPr>
        <w:t xml:space="preserve"> supervise</w:t>
      </w:r>
      <w:r w:rsidR="00046B30" w:rsidRPr="002021A5">
        <w:rPr>
          <w:rFonts w:cs="Arial"/>
          <w:szCs w:val="24"/>
        </w:rPr>
        <w:t xml:space="preserve"> and review. </w:t>
      </w:r>
      <w:r w:rsidR="00F0701A" w:rsidRPr="002021A5">
        <w:rPr>
          <w:rFonts w:cs="Arial"/>
          <w:szCs w:val="24"/>
        </w:rPr>
        <w:t xml:space="preserve"> </w:t>
      </w:r>
      <w:r w:rsidR="004718EC" w:rsidRPr="002021A5">
        <w:rPr>
          <w:rFonts w:cs="Arial"/>
          <w:szCs w:val="24"/>
        </w:rPr>
        <w:t xml:space="preserve"> </w:t>
      </w:r>
      <w:r w:rsidR="00816725" w:rsidRPr="002021A5">
        <w:rPr>
          <w:rFonts w:cs="Arial"/>
          <w:szCs w:val="24"/>
        </w:rPr>
        <w:t xml:space="preserve"> </w:t>
      </w:r>
    </w:p>
    <w:p w14:paraId="723D1D92" w14:textId="7A3F60CF" w:rsidR="00BA5365" w:rsidRPr="002021A5" w:rsidRDefault="001421BC" w:rsidP="00D742E2">
      <w:pPr>
        <w:pStyle w:val="Heading2"/>
        <w:keepNext w:val="0"/>
        <w:keepLines w:val="0"/>
        <w:widowControl w:val="0"/>
        <w:numPr>
          <w:ilvl w:val="0"/>
          <w:numId w:val="0"/>
        </w:numPr>
        <w:ind w:left="454"/>
        <w:jc w:val="both"/>
        <w:rPr>
          <w:rFonts w:cs="Arial"/>
          <w:i/>
          <w:iCs/>
          <w:szCs w:val="24"/>
        </w:rPr>
      </w:pPr>
      <w:r w:rsidRPr="002021A5">
        <w:rPr>
          <w:b/>
          <w:bCs w:val="0"/>
          <w:i/>
          <w:iCs/>
          <w:szCs w:val="24"/>
        </w:rPr>
        <w:t>R</w:t>
      </w:r>
      <w:r w:rsidR="002D4A40" w:rsidRPr="002021A5">
        <w:rPr>
          <w:b/>
          <w:bCs w:val="0"/>
          <w:i/>
          <w:iCs/>
          <w:szCs w:val="24"/>
        </w:rPr>
        <w:t>ecommendation</w:t>
      </w:r>
      <w:r w:rsidRPr="002021A5">
        <w:rPr>
          <w:b/>
          <w:bCs w:val="0"/>
          <w:i/>
          <w:iCs/>
          <w:szCs w:val="24"/>
        </w:rPr>
        <w:t>s</w:t>
      </w:r>
      <w:r w:rsidR="002D4A40" w:rsidRPr="002021A5">
        <w:rPr>
          <w:b/>
          <w:bCs w:val="0"/>
          <w:i/>
          <w:iCs/>
          <w:szCs w:val="24"/>
        </w:rPr>
        <w:t xml:space="preserve"> about improvements to multi agency D</w:t>
      </w:r>
      <w:r w:rsidR="00C339C1" w:rsidRPr="002021A5">
        <w:rPr>
          <w:b/>
          <w:bCs w:val="0"/>
          <w:i/>
          <w:iCs/>
          <w:szCs w:val="24"/>
        </w:rPr>
        <w:t xml:space="preserve">omestic </w:t>
      </w:r>
      <w:r w:rsidR="002D4A40" w:rsidRPr="002021A5">
        <w:rPr>
          <w:b/>
          <w:bCs w:val="0"/>
          <w:i/>
          <w:iCs/>
          <w:szCs w:val="24"/>
        </w:rPr>
        <w:t>A</w:t>
      </w:r>
      <w:r w:rsidR="00C339C1" w:rsidRPr="002021A5">
        <w:rPr>
          <w:b/>
          <w:bCs w:val="0"/>
          <w:i/>
          <w:iCs/>
          <w:szCs w:val="24"/>
        </w:rPr>
        <w:t>buse</w:t>
      </w:r>
      <w:r w:rsidR="002D4A40" w:rsidRPr="002021A5">
        <w:rPr>
          <w:b/>
          <w:bCs w:val="0"/>
          <w:i/>
          <w:iCs/>
          <w:szCs w:val="24"/>
        </w:rPr>
        <w:t xml:space="preserve"> work</w:t>
      </w:r>
      <w:r w:rsidR="00BB51DB" w:rsidRPr="002021A5">
        <w:rPr>
          <w:b/>
          <w:bCs w:val="0"/>
          <w:i/>
          <w:iCs/>
          <w:szCs w:val="24"/>
        </w:rPr>
        <w:t xml:space="preserve"> </w:t>
      </w:r>
      <w:r w:rsidR="005E4764" w:rsidRPr="002021A5">
        <w:rPr>
          <w:b/>
          <w:bCs w:val="0"/>
          <w:i/>
          <w:iCs/>
          <w:szCs w:val="24"/>
        </w:rPr>
        <w:t>are made</w:t>
      </w:r>
      <w:r w:rsidR="00BB51DB" w:rsidRPr="002021A5">
        <w:rPr>
          <w:b/>
          <w:bCs w:val="0"/>
          <w:i/>
          <w:iCs/>
          <w:szCs w:val="24"/>
        </w:rPr>
        <w:t xml:space="preserve"> at </w:t>
      </w:r>
      <w:r w:rsidR="00B66C0C" w:rsidRPr="002021A5">
        <w:rPr>
          <w:b/>
          <w:bCs w:val="0"/>
          <w:i/>
          <w:iCs/>
          <w:szCs w:val="24"/>
        </w:rPr>
        <w:t>5.</w:t>
      </w:r>
      <w:r w:rsidR="00400407" w:rsidRPr="002021A5">
        <w:rPr>
          <w:b/>
          <w:bCs w:val="0"/>
          <w:i/>
          <w:iCs/>
          <w:szCs w:val="24"/>
        </w:rPr>
        <w:t>5</w:t>
      </w:r>
      <w:r w:rsidR="00A112DD" w:rsidRPr="002021A5">
        <w:rPr>
          <w:b/>
          <w:bCs w:val="0"/>
          <w:i/>
          <w:iCs/>
          <w:szCs w:val="24"/>
        </w:rPr>
        <w:t xml:space="preserve"> </w:t>
      </w:r>
      <w:r w:rsidRPr="002021A5">
        <w:rPr>
          <w:b/>
          <w:bCs w:val="0"/>
          <w:i/>
          <w:iCs/>
          <w:szCs w:val="24"/>
        </w:rPr>
        <w:t>a</w:t>
      </w:r>
      <w:r w:rsidR="00A112DD" w:rsidRPr="002021A5">
        <w:rPr>
          <w:b/>
          <w:bCs w:val="0"/>
          <w:i/>
          <w:iCs/>
          <w:szCs w:val="24"/>
        </w:rPr>
        <w:t>nd 5.</w:t>
      </w:r>
      <w:r w:rsidR="00400407" w:rsidRPr="002021A5">
        <w:rPr>
          <w:b/>
          <w:bCs w:val="0"/>
          <w:i/>
          <w:iCs/>
          <w:szCs w:val="24"/>
        </w:rPr>
        <w:t>6</w:t>
      </w:r>
      <w:r w:rsidR="00B66C0C" w:rsidRPr="002021A5">
        <w:rPr>
          <w:b/>
          <w:bCs w:val="0"/>
          <w:i/>
          <w:iCs/>
          <w:szCs w:val="24"/>
        </w:rPr>
        <w:t>.</w:t>
      </w:r>
      <w:r w:rsidR="00D742E2" w:rsidRPr="002021A5">
        <w:rPr>
          <w:b/>
          <w:bCs w:val="0"/>
          <w:i/>
          <w:iCs/>
          <w:szCs w:val="24"/>
        </w:rPr>
        <w:t xml:space="preserve"> </w:t>
      </w:r>
      <w:r w:rsidR="002D4A40" w:rsidRPr="002021A5">
        <w:rPr>
          <w:b/>
          <w:bCs w:val="0"/>
          <w:i/>
          <w:iCs/>
          <w:szCs w:val="24"/>
        </w:rPr>
        <w:t xml:space="preserve"> </w:t>
      </w:r>
    </w:p>
    <w:p w14:paraId="0FC00184" w14:textId="0DDF8218" w:rsidR="0044669B" w:rsidRPr="002021A5" w:rsidRDefault="0044669B" w:rsidP="0044669B">
      <w:pPr>
        <w:pStyle w:val="Heading2"/>
        <w:keepNext w:val="0"/>
        <w:keepLines w:val="0"/>
        <w:widowControl w:val="0"/>
        <w:numPr>
          <w:ilvl w:val="0"/>
          <w:numId w:val="0"/>
        </w:numPr>
        <w:ind w:left="454"/>
        <w:jc w:val="both"/>
        <w:rPr>
          <w:rFonts w:cs="Arial"/>
          <w:b/>
          <w:bCs w:val="0"/>
          <w:szCs w:val="24"/>
        </w:rPr>
      </w:pPr>
      <w:r w:rsidRPr="002021A5">
        <w:rPr>
          <w:rFonts w:cs="Arial"/>
          <w:b/>
          <w:bCs w:val="0"/>
          <w:szCs w:val="24"/>
        </w:rPr>
        <w:t>Consideration and involvement of fathers</w:t>
      </w:r>
      <w:r w:rsidR="00682AC4" w:rsidRPr="002021A5">
        <w:rPr>
          <w:rFonts w:cs="Arial"/>
          <w:b/>
          <w:bCs w:val="0"/>
          <w:szCs w:val="24"/>
        </w:rPr>
        <w:t>/males</w:t>
      </w:r>
      <w:r w:rsidR="0019634A" w:rsidRPr="002021A5">
        <w:rPr>
          <w:rFonts w:cs="Arial"/>
          <w:b/>
          <w:bCs w:val="0"/>
          <w:szCs w:val="24"/>
        </w:rPr>
        <w:t xml:space="preserve"> in multi-agency work</w:t>
      </w:r>
    </w:p>
    <w:p w14:paraId="2774FA35" w14:textId="71FCD896" w:rsidR="0044669B" w:rsidRPr="002021A5" w:rsidRDefault="0019634A" w:rsidP="006B4A58">
      <w:pPr>
        <w:pStyle w:val="Heading2"/>
        <w:keepNext w:val="0"/>
        <w:keepLines w:val="0"/>
        <w:widowControl w:val="0"/>
        <w:ind w:left="454" w:hanging="596"/>
        <w:jc w:val="both"/>
        <w:rPr>
          <w:rFonts w:cs="Arial"/>
          <w:szCs w:val="24"/>
        </w:rPr>
      </w:pPr>
      <w:r w:rsidRPr="002021A5">
        <w:rPr>
          <w:rFonts w:cs="Arial"/>
          <w:szCs w:val="24"/>
        </w:rPr>
        <w:t xml:space="preserve">Involvement of fathers and significant males in assessments is a familiar theme in multi-agency reviews. Maternity services involved with Mother did not show sufficient professional curiosity about who the father of the baby was, nor did they explore with Mother what role the baby’s father would play in their lives. </w:t>
      </w:r>
    </w:p>
    <w:p w14:paraId="36AC0552" w14:textId="091B4622" w:rsidR="0019634A" w:rsidRPr="002021A5" w:rsidRDefault="00BA5365" w:rsidP="006B4A58">
      <w:pPr>
        <w:pStyle w:val="Heading2"/>
        <w:keepNext w:val="0"/>
        <w:keepLines w:val="0"/>
        <w:widowControl w:val="0"/>
        <w:ind w:left="454" w:hanging="596"/>
        <w:jc w:val="both"/>
        <w:rPr>
          <w:rFonts w:cs="Arial"/>
          <w:szCs w:val="24"/>
        </w:rPr>
      </w:pPr>
      <w:r w:rsidRPr="002021A5">
        <w:rPr>
          <w:rFonts w:cs="Arial"/>
          <w:szCs w:val="24"/>
        </w:rPr>
        <w:t>Whilst the</w:t>
      </w:r>
      <w:r w:rsidR="0019634A" w:rsidRPr="002021A5">
        <w:rPr>
          <w:rFonts w:cs="Arial"/>
          <w:szCs w:val="24"/>
        </w:rPr>
        <w:t xml:space="preserve"> social work</w:t>
      </w:r>
      <w:r w:rsidRPr="002021A5">
        <w:rPr>
          <w:rFonts w:cs="Arial"/>
          <w:szCs w:val="24"/>
        </w:rPr>
        <w:t xml:space="preserve"> assessment and the child protection plan acknowledged the risks posed by </w:t>
      </w:r>
      <w:r w:rsidR="00C523E2" w:rsidRPr="002021A5">
        <w:rPr>
          <w:rFonts w:cs="Arial"/>
          <w:szCs w:val="24"/>
        </w:rPr>
        <w:t>Adult A</w:t>
      </w:r>
      <w:r w:rsidR="00383B88" w:rsidRPr="002021A5">
        <w:rPr>
          <w:rFonts w:cs="Arial"/>
          <w:szCs w:val="24"/>
        </w:rPr>
        <w:t xml:space="preserve">, the emphasis on keeping </w:t>
      </w:r>
      <w:r w:rsidR="001E775C" w:rsidRPr="002021A5">
        <w:rPr>
          <w:rFonts w:cs="Arial"/>
          <w:szCs w:val="24"/>
        </w:rPr>
        <w:t>I</w:t>
      </w:r>
      <w:r w:rsidR="00DA5630" w:rsidRPr="002021A5">
        <w:rPr>
          <w:rFonts w:cs="Arial"/>
          <w:szCs w:val="24"/>
        </w:rPr>
        <w:t>sabel</w:t>
      </w:r>
      <w:r w:rsidR="00383B88" w:rsidRPr="002021A5">
        <w:rPr>
          <w:rFonts w:cs="Arial"/>
          <w:szCs w:val="24"/>
        </w:rPr>
        <w:t xml:space="preserve"> safe was</w:t>
      </w:r>
      <w:r w:rsidR="00575FCD" w:rsidRPr="002021A5">
        <w:rPr>
          <w:rFonts w:cs="Arial"/>
          <w:szCs w:val="24"/>
        </w:rPr>
        <w:t xml:space="preserve"> weighted</w:t>
      </w:r>
      <w:r w:rsidR="007E17C4" w:rsidRPr="002021A5">
        <w:rPr>
          <w:rFonts w:cs="Arial"/>
          <w:szCs w:val="24"/>
        </w:rPr>
        <w:t xml:space="preserve"> to</w:t>
      </w:r>
      <w:r w:rsidR="00575FCD" w:rsidRPr="002021A5">
        <w:rPr>
          <w:rFonts w:cs="Arial"/>
          <w:szCs w:val="24"/>
        </w:rPr>
        <w:t>wards</w:t>
      </w:r>
      <w:r w:rsidR="007E17C4" w:rsidRPr="002021A5">
        <w:rPr>
          <w:rFonts w:cs="Arial"/>
          <w:szCs w:val="24"/>
        </w:rPr>
        <w:t xml:space="preserve"> Mother and her extended family. </w:t>
      </w:r>
      <w:r w:rsidR="00683B31" w:rsidRPr="002021A5">
        <w:rPr>
          <w:rFonts w:cs="Arial"/>
          <w:szCs w:val="24"/>
        </w:rPr>
        <w:t xml:space="preserve">The assessment lacked an analysis of Mother’s vulnerabilities and how domestic abuse in her extended family may have shaped her views about relationships. </w:t>
      </w:r>
      <w:r w:rsidR="005451B1" w:rsidRPr="002021A5">
        <w:rPr>
          <w:rFonts w:cs="Arial"/>
          <w:szCs w:val="24"/>
        </w:rPr>
        <w:t>The plan would have benefitted from being more specific about what contribution</w:t>
      </w:r>
      <w:r w:rsidR="00C523E2" w:rsidRPr="002021A5">
        <w:rPr>
          <w:rFonts w:cs="Arial"/>
          <w:szCs w:val="24"/>
        </w:rPr>
        <w:t xml:space="preserve"> (or not) Adult </w:t>
      </w:r>
      <w:r w:rsidR="003E5322" w:rsidRPr="002021A5">
        <w:rPr>
          <w:rFonts w:cs="Arial"/>
          <w:szCs w:val="24"/>
        </w:rPr>
        <w:t>A could</w:t>
      </w:r>
      <w:r w:rsidR="005451B1" w:rsidRPr="002021A5">
        <w:rPr>
          <w:rFonts w:cs="Arial"/>
          <w:szCs w:val="24"/>
        </w:rPr>
        <w:t xml:space="preserve"> make towards keeping </w:t>
      </w:r>
      <w:r w:rsidR="001E775C" w:rsidRPr="002021A5">
        <w:rPr>
          <w:rFonts w:cs="Arial"/>
          <w:szCs w:val="24"/>
        </w:rPr>
        <w:t>I</w:t>
      </w:r>
      <w:r w:rsidR="00DA5630" w:rsidRPr="002021A5">
        <w:rPr>
          <w:rFonts w:cs="Arial"/>
          <w:szCs w:val="24"/>
        </w:rPr>
        <w:t>sabel</w:t>
      </w:r>
      <w:r w:rsidR="005451B1" w:rsidRPr="002021A5">
        <w:rPr>
          <w:rFonts w:cs="Arial"/>
          <w:szCs w:val="24"/>
        </w:rPr>
        <w:t xml:space="preserve"> safe</w:t>
      </w:r>
      <w:r w:rsidR="009D232B" w:rsidRPr="002021A5">
        <w:rPr>
          <w:rFonts w:cs="Arial"/>
          <w:szCs w:val="24"/>
        </w:rPr>
        <w:t xml:space="preserve"> e.g., co-operating with the police, ensuring that he did not contact Mother,</w:t>
      </w:r>
      <w:r w:rsidR="004302B8" w:rsidRPr="002021A5">
        <w:rPr>
          <w:rFonts w:cs="Arial"/>
          <w:szCs w:val="24"/>
        </w:rPr>
        <w:t xml:space="preserve"> and addressing his violent behaviour. These things are implicit </w:t>
      </w:r>
      <w:r w:rsidR="00683B31" w:rsidRPr="002021A5">
        <w:rPr>
          <w:rFonts w:cs="Arial"/>
          <w:szCs w:val="24"/>
        </w:rPr>
        <w:t>but not explicit.</w:t>
      </w:r>
      <w:r w:rsidR="008768E6">
        <w:rPr>
          <w:rFonts w:cs="Arial"/>
          <w:szCs w:val="24"/>
        </w:rPr>
        <w:t xml:space="preserve"> </w:t>
      </w:r>
      <w:r w:rsidR="00814C2A" w:rsidRPr="002021A5">
        <w:rPr>
          <w:rFonts w:cs="Arial"/>
          <w:szCs w:val="24"/>
        </w:rPr>
        <w:t xml:space="preserve">Tasks for fathers and significant males in children’s lives should be prioritised within </w:t>
      </w:r>
      <w:r w:rsidR="00C523E2" w:rsidRPr="002021A5">
        <w:rPr>
          <w:rFonts w:cs="Arial"/>
          <w:szCs w:val="24"/>
        </w:rPr>
        <w:t>multi agency</w:t>
      </w:r>
      <w:r w:rsidR="00814C2A" w:rsidRPr="002021A5">
        <w:rPr>
          <w:rFonts w:cs="Arial"/>
          <w:szCs w:val="24"/>
        </w:rPr>
        <w:t xml:space="preserve"> plan</w:t>
      </w:r>
      <w:r w:rsidR="00C523E2" w:rsidRPr="002021A5">
        <w:rPr>
          <w:rFonts w:cs="Arial"/>
          <w:szCs w:val="24"/>
        </w:rPr>
        <w:t>s and assessments should be explicit about the source of the risk</w:t>
      </w:r>
      <w:r w:rsidR="00814C2A" w:rsidRPr="002021A5">
        <w:rPr>
          <w:rFonts w:cs="Arial"/>
          <w:szCs w:val="24"/>
        </w:rPr>
        <w:t xml:space="preserve">, especially where they </w:t>
      </w:r>
      <w:r w:rsidR="003E5322" w:rsidRPr="002021A5">
        <w:rPr>
          <w:rFonts w:cs="Arial"/>
          <w:szCs w:val="24"/>
        </w:rPr>
        <w:t>pose</w:t>
      </w:r>
      <w:r w:rsidR="00814C2A" w:rsidRPr="002021A5">
        <w:rPr>
          <w:rFonts w:cs="Arial"/>
          <w:szCs w:val="24"/>
        </w:rPr>
        <w:t xml:space="preserve"> </w:t>
      </w:r>
      <w:r w:rsidR="003E5322" w:rsidRPr="002021A5">
        <w:rPr>
          <w:rFonts w:cs="Arial"/>
          <w:szCs w:val="24"/>
        </w:rPr>
        <w:t>a major</w:t>
      </w:r>
      <w:r w:rsidR="00814C2A" w:rsidRPr="002021A5">
        <w:rPr>
          <w:rFonts w:cs="Arial"/>
          <w:szCs w:val="24"/>
        </w:rPr>
        <w:t xml:space="preserve"> risk as </w:t>
      </w:r>
      <w:r w:rsidR="003E5322" w:rsidRPr="002021A5">
        <w:rPr>
          <w:rFonts w:cs="Arial"/>
          <w:szCs w:val="24"/>
        </w:rPr>
        <w:t xml:space="preserve">was the case here. </w:t>
      </w:r>
    </w:p>
    <w:p w14:paraId="2CD8F715" w14:textId="1692BA90" w:rsidR="00F02FDF" w:rsidRPr="002021A5" w:rsidRDefault="00F04C7C" w:rsidP="005D3F15">
      <w:pPr>
        <w:pStyle w:val="Heading2"/>
        <w:keepNext w:val="0"/>
        <w:keepLines w:val="0"/>
        <w:widowControl w:val="0"/>
        <w:ind w:left="454" w:hanging="596"/>
        <w:jc w:val="both"/>
        <w:rPr>
          <w:rFonts w:cs="Arial"/>
          <w:szCs w:val="24"/>
        </w:rPr>
      </w:pPr>
      <w:r w:rsidRPr="002021A5">
        <w:rPr>
          <w:rFonts w:cs="Arial"/>
          <w:szCs w:val="24"/>
        </w:rPr>
        <w:t xml:space="preserve">Insufficient weight was attached to the significance of </w:t>
      </w:r>
      <w:r w:rsidR="00D45E60" w:rsidRPr="002021A5">
        <w:rPr>
          <w:rFonts w:cs="Arial"/>
          <w:szCs w:val="24"/>
        </w:rPr>
        <w:t>Adult A’</w:t>
      </w:r>
      <w:r w:rsidRPr="002021A5">
        <w:rPr>
          <w:rFonts w:cs="Arial"/>
          <w:szCs w:val="24"/>
        </w:rPr>
        <w:t xml:space="preserve">s history and his </w:t>
      </w:r>
      <w:r w:rsidR="00FC7106" w:rsidRPr="002021A5">
        <w:rPr>
          <w:rFonts w:cs="Arial"/>
          <w:szCs w:val="24"/>
        </w:rPr>
        <w:t>persistent violent</w:t>
      </w:r>
      <w:r w:rsidRPr="002021A5">
        <w:rPr>
          <w:rFonts w:cs="Arial"/>
          <w:szCs w:val="24"/>
        </w:rPr>
        <w:t xml:space="preserve"> behaviour towards Mother</w:t>
      </w:r>
      <w:r w:rsidR="00FC7106" w:rsidRPr="002021A5">
        <w:rPr>
          <w:rFonts w:cs="Arial"/>
          <w:szCs w:val="24"/>
        </w:rPr>
        <w:t>.</w:t>
      </w:r>
      <w:r w:rsidR="008768E6">
        <w:rPr>
          <w:rFonts w:cs="Arial"/>
          <w:szCs w:val="24"/>
        </w:rPr>
        <w:t xml:space="preserve"> </w:t>
      </w:r>
      <w:r w:rsidR="00FC7106" w:rsidRPr="002021A5">
        <w:rPr>
          <w:rFonts w:cs="Arial"/>
          <w:szCs w:val="24"/>
        </w:rPr>
        <w:t>Risks escalated without robust response and there was a lack of formal assessment of him as a father</w:t>
      </w:r>
      <w:r w:rsidR="009E6EF4" w:rsidRPr="002021A5">
        <w:rPr>
          <w:rFonts w:cs="Arial"/>
          <w:szCs w:val="24"/>
        </w:rPr>
        <w:t>, despite there being a full history to draw on</w:t>
      </w:r>
      <w:r w:rsidR="00CF226E" w:rsidRPr="002021A5">
        <w:rPr>
          <w:rFonts w:cs="Arial"/>
          <w:szCs w:val="24"/>
        </w:rPr>
        <w:t xml:space="preserve">. </w:t>
      </w:r>
      <w:r w:rsidR="005D3F15" w:rsidRPr="002021A5">
        <w:rPr>
          <w:rFonts w:cs="Arial"/>
          <w:szCs w:val="24"/>
        </w:rPr>
        <w:t>Further, i</w:t>
      </w:r>
      <w:r w:rsidR="00A237BF" w:rsidRPr="002021A5">
        <w:rPr>
          <w:rFonts w:cs="Arial"/>
          <w:szCs w:val="24"/>
        </w:rPr>
        <w:t xml:space="preserve">nformation about </w:t>
      </w:r>
      <w:r w:rsidR="00D45E60" w:rsidRPr="002021A5">
        <w:rPr>
          <w:rFonts w:cs="Arial"/>
          <w:szCs w:val="24"/>
        </w:rPr>
        <w:t>Adult B</w:t>
      </w:r>
      <w:r w:rsidR="00A237BF" w:rsidRPr="002021A5">
        <w:rPr>
          <w:rFonts w:cs="Arial"/>
          <w:szCs w:val="24"/>
        </w:rPr>
        <w:t xml:space="preserve"> was not shared at the ICPC and</w:t>
      </w:r>
      <w:r w:rsidR="005D3F15" w:rsidRPr="002021A5">
        <w:rPr>
          <w:rFonts w:cs="Arial"/>
          <w:szCs w:val="24"/>
        </w:rPr>
        <w:t xml:space="preserve"> the</w:t>
      </w:r>
      <w:r w:rsidR="00A237BF" w:rsidRPr="002021A5">
        <w:rPr>
          <w:rFonts w:cs="Arial"/>
          <w:szCs w:val="24"/>
        </w:rPr>
        <w:t xml:space="preserve"> risks</w:t>
      </w:r>
      <w:r w:rsidR="005D3F15" w:rsidRPr="002021A5">
        <w:rPr>
          <w:rFonts w:cs="Arial"/>
          <w:szCs w:val="24"/>
        </w:rPr>
        <w:t xml:space="preserve"> that he posed were</w:t>
      </w:r>
      <w:r w:rsidR="00A237BF" w:rsidRPr="002021A5">
        <w:rPr>
          <w:rFonts w:cs="Arial"/>
          <w:szCs w:val="24"/>
        </w:rPr>
        <w:t xml:space="preserve"> not considered</w:t>
      </w:r>
      <w:r w:rsidR="005D3F15" w:rsidRPr="002021A5">
        <w:rPr>
          <w:rFonts w:cs="Arial"/>
          <w:szCs w:val="24"/>
        </w:rPr>
        <w:t>,</w:t>
      </w:r>
      <w:r w:rsidR="00A237BF" w:rsidRPr="002021A5">
        <w:rPr>
          <w:rFonts w:cs="Arial"/>
          <w:szCs w:val="24"/>
        </w:rPr>
        <w:t xml:space="preserve"> even though Mother had said that he was her current partner. </w:t>
      </w:r>
    </w:p>
    <w:p w14:paraId="5CE16E8B" w14:textId="61A8D54B" w:rsidR="00A2048B" w:rsidRPr="002021A5" w:rsidRDefault="00F02FDF" w:rsidP="0043024D">
      <w:pPr>
        <w:pStyle w:val="Heading2"/>
        <w:keepNext w:val="0"/>
        <w:keepLines w:val="0"/>
        <w:widowControl w:val="0"/>
        <w:ind w:left="454" w:hanging="596"/>
        <w:jc w:val="both"/>
        <w:rPr>
          <w:rFonts w:cs="Arial"/>
          <w:szCs w:val="24"/>
        </w:rPr>
      </w:pPr>
      <w:r w:rsidRPr="002021A5">
        <w:rPr>
          <w:rFonts w:cs="Arial"/>
          <w:szCs w:val="24"/>
        </w:rPr>
        <w:t>Research tells us that the focus of multi-agency engagement in cases where domestic abuse is an issue is often the mother</w:t>
      </w:r>
      <w:r w:rsidR="008F7A34" w:rsidRPr="002021A5">
        <w:rPr>
          <w:rFonts w:cs="Arial"/>
          <w:szCs w:val="24"/>
        </w:rPr>
        <w:t>. This is problematic as t</w:t>
      </w:r>
      <w:r w:rsidRPr="002021A5">
        <w:rPr>
          <w:rFonts w:cs="Arial"/>
          <w:szCs w:val="24"/>
        </w:rPr>
        <w:t xml:space="preserve">hey are </w:t>
      </w:r>
      <w:r w:rsidRPr="002021A5">
        <w:rPr>
          <w:rFonts w:cs="Arial"/>
          <w:szCs w:val="24"/>
        </w:rPr>
        <w:lastRenderedPageBreak/>
        <w:t xml:space="preserve">often left with responsibility for controlling the </w:t>
      </w:r>
      <w:r w:rsidR="00D8578E" w:rsidRPr="002021A5">
        <w:rPr>
          <w:rFonts w:cs="Arial"/>
          <w:szCs w:val="24"/>
        </w:rPr>
        <w:t>abusers’</w:t>
      </w:r>
      <w:r w:rsidRPr="002021A5">
        <w:rPr>
          <w:rFonts w:cs="Arial"/>
          <w:szCs w:val="24"/>
        </w:rPr>
        <w:t xml:space="preserve"> behaviours which </w:t>
      </w:r>
      <w:r w:rsidR="00AE62BB" w:rsidRPr="002021A5">
        <w:rPr>
          <w:rFonts w:cs="Arial"/>
          <w:szCs w:val="24"/>
        </w:rPr>
        <w:t>they are unable to do</w:t>
      </w:r>
      <w:r w:rsidR="00CF226E" w:rsidRPr="002021A5">
        <w:rPr>
          <w:rFonts w:cs="Arial"/>
          <w:szCs w:val="24"/>
        </w:rPr>
        <w:t>.</w:t>
      </w:r>
      <w:r w:rsidR="008768E6">
        <w:rPr>
          <w:rFonts w:cs="Arial"/>
          <w:szCs w:val="24"/>
        </w:rPr>
        <w:t xml:space="preserve"> </w:t>
      </w:r>
      <w:r w:rsidRPr="002021A5">
        <w:rPr>
          <w:rFonts w:cs="Arial"/>
          <w:szCs w:val="24"/>
        </w:rPr>
        <w:t xml:space="preserve">It is important to avoid the pattern of too readily accepting explanations from families </w:t>
      </w:r>
      <w:r w:rsidR="00D04A7F" w:rsidRPr="002021A5">
        <w:rPr>
          <w:rFonts w:cs="Arial"/>
          <w:szCs w:val="24"/>
        </w:rPr>
        <w:t xml:space="preserve">e.g., </w:t>
      </w:r>
      <w:r w:rsidRPr="002021A5">
        <w:rPr>
          <w:rFonts w:cs="Arial"/>
          <w:szCs w:val="24"/>
        </w:rPr>
        <w:t xml:space="preserve">where parents claim to have separated and thereby assuming mothers and children’s safety. The emphasis needs to shift </w:t>
      </w:r>
      <w:r w:rsidR="00D8578E" w:rsidRPr="002021A5">
        <w:rPr>
          <w:rFonts w:cs="Arial"/>
          <w:szCs w:val="24"/>
        </w:rPr>
        <w:t xml:space="preserve">to a more inclusive framework that attempts to address the risk </w:t>
      </w:r>
      <w:r w:rsidR="004B16A1" w:rsidRPr="002021A5">
        <w:rPr>
          <w:rFonts w:cs="Arial"/>
          <w:szCs w:val="24"/>
        </w:rPr>
        <w:t xml:space="preserve">from perpetrators by providing a range of interventions to both the abusing and </w:t>
      </w:r>
      <w:r w:rsidR="00D04A7F" w:rsidRPr="002021A5">
        <w:rPr>
          <w:rFonts w:cs="Arial"/>
          <w:szCs w:val="24"/>
        </w:rPr>
        <w:t>non-abusing</w:t>
      </w:r>
      <w:r w:rsidR="004B16A1" w:rsidRPr="002021A5">
        <w:rPr>
          <w:rFonts w:cs="Arial"/>
          <w:szCs w:val="24"/>
        </w:rPr>
        <w:t xml:space="preserve"> parents. </w:t>
      </w:r>
    </w:p>
    <w:p w14:paraId="663F27CE" w14:textId="4483703B" w:rsidR="00A2048B" w:rsidRPr="002021A5" w:rsidRDefault="00BB782C" w:rsidP="00900F31">
      <w:pPr>
        <w:pStyle w:val="Heading2"/>
        <w:keepNext w:val="0"/>
        <w:keepLines w:val="0"/>
        <w:widowControl w:val="0"/>
        <w:ind w:left="454" w:hanging="596"/>
        <w:jc w:val="both"/>
        <w:rPr>
          <w:rFonts w:cs="Arial"/>
          <w:b/>
          <w:bCs w:val="0"/>
          <w:szCs w:val="24"/>
        </w:rPr>
      </w:pPr>
      <w:r w:rsidRPr="002021A5">
        <w:rPr>
          <w:rFonts w:cs="Arial"/>
          <w:szCs w:val="24"/>
        </w:rPr>
        <w:t xml:space="preserve">Adult </w:t>
      </w:r>
      <w:r w:rsidR="00E64BC0" w:rsidRPr="002021A5">
        <w:rPr>
          <w:rFonts w:cs="Arial"/>
          <w:szCs w:val="24"/>
        </w:rPr>
        <w:t>A</w:t>
      </w:r>
      <w:r w:rsidR="00BA5994" w:rsidRPr="002021A5">
        <w:rPr>
          <w:rFonts w:cs="Arial"/>
          <w:szCs w:val="24"/>
        </w:rPr>
        <w:t xml:space="preserve"> also told the Chair of the ICPC </w:t>
      </w:r>
      <w:r w:rsidR="005242EE" w:rsidRPr="002021A5">
        <w:rPr>
          <w:rFonts w:cs="Arial"/>
          <w:szCs w:val="24"/>
        </w:rPr>
        <w:t xml:space="preserve">about his </w:t>
      </w:r>
      <w:r w:rsidR="00CF226E" w:rsidRPr="002021A5">
        <w:rPr>
          <w:rFonts w:cs="Arial"/>
          <w:szCs w:val="24"/>
        </w:rPr>
        <w:t>attention deficit hyperactivity disorder (</w:t>
      </w:r>
      <w:r w:rsidR="005242EE" w:rsidRPr="002021A5">
        <w:rPr>
          <w:rFonts w:cs="Arial"/>
          <w:szCs w:val="24"/>
        </w:rPr>
        <w:t>ADHD)</w:t>
      </w:r>
      <w:r w:rsidR="006D0220" w:rsidRPr="002021A5">
        <w:rPr>
          <w:rFonts w:cs="Arial"/>
          <w:szCs w:val="24"/>
        </w:rPr>
        <w:t>. ADHD is a</w:t>
      </w:r>
      <w:r w:rsidR="00E74042" w:rsidRPr="002021A5">
        <w:rPr>
          <w:rFonts w:cs="Arial"/>
          <w:szCs w:val="24"/>
        </w:rPr>
        <w:t xml:space="preserve"> static</w:t>
      </w:r>
      <w:r w:rsidR="006D0220" w:rsidRPr="002021A5">
        <w:rPr>
          <w:rFonts w:cs="Arial"/>
          <w:szCs w:val="24"/>
        </w:rPr>
        <w:t xml:space="preserve"> neurological condition, the core symptoms of which are short attention span, excessive activity</w:t>
      </w:r>
      <w:r w:rsidR="004C1283" w:rsidRPr="002021A5">
        <w:rPr>
          <w:rFonts w:cs="Arial"/>
          <w:szCs w:val="24"/>
        </w:rPr>
        <w:t>,</w:t>
      </w:r>
      <w:r w:rsidR="006D0220" w:rsidRPr="002021A5">
        <w:rPr>
          <w:rFonts w:cs="Arial"/>
          <w:szCs w:val="24"/>
        </w:rPr>
        <w:t xml:space="preserve"> </w:t>
      </w:r>
      <w:r w:rsidR="00B1147B" w:rsidRPr="002021A5">
        <w:rPr>
          <w:rFonts w:cs="Arial"/>
          <w:szCs w:val="24"/>
        </w:rPr>
        <w:t>anxiety</w:t>
      </w:r>
      <w:r w:rsidR="004C1283" w:rsidRPr="002021A5">
        <w:rPr>
          <w:rFonts w:cs="Arial"/>
          <w:szCs w:val="24"/>
        </w:rPr>
        <w:t xml:space="preserve"> and</w:t>
      </w:r>
      <w:r w:rsidR="006D0220" w:rsidRPr="002021A5">
        <w:rPr>
          <w:rFonts w:cs="Arial"/>
          <w:szCs w:val="24"/>
        </w:rPr>
        <w:t xml:space="preserve"> impulsiveness </w:t>
      </w:r>
      <w:r w:rsidR="00B1147B" w:rsidRPr="002021A5">
        <w:rPr>
          <w:rFonts w:cs="Arial"/>
          <w:szCs w:val="24"/>
        </w:rPr>
        <w:t>which</w:t>
      </w:r>
      <w:r w:rsidR="006D0220" w:rsidRPr="002021A5">
        <w:rPr>
          <w:rFonts w:cs="Arial"/>
          <w:szCs w:val="24"/>
        </w:rPr>
        <w:t xml:space="preserve"> can be cause for concern if not managed. </w:t>
      </w:r>
      <w:r w:rsidR="00397854" w:rsidRPr="002021A5">
        <w:rPr>
          <w:rFonts w:cs="Arial"/>
          <w:szCs w:val="24"/>
        </w:rPr>
        <w:t xml:space="preserve"> </w:t>
      </w:r>
      <w:r w:rsidR="00B1147B" w:rsidRPr="002021A5">
        <w:rPr>
          <w:rFonts w:cs="Arial"/>
          <w:szCs w:val="24"/>
        </w:rPr>
        <w:t>Historically,</w:t>
      </w:r>
      <w:r w:rsidR="00EA4AC6" w:rsidRPr="002021A5">
        <w:rPr>
          <w:rFonts w:cs="Arial"/>
          <w:szCs w:val="24"/>
        </w:rPr>
        <w:t xml:space="preserve"> </w:t>
      </w:r>
      <w:r w:rsidR="00066AF0" w:rsidRPr="002021A5">
        <w:rPr>
          <w:rFonts w:cs="Arial"/>
          <w:szCs w:val="24"/>
        </w:rPr>
        <w:t xml:space="preserve">Adult </w:t>
      </w:r>
      <w:r w:rsidR="002D1660" w:rsidRPr="002021A5">
        <w:rPr>
          <w:rFonts w:cs="Arial"/>
          <w:szCs w:val="24"/>
        </w:rPr>
        <w:t>A</w:t>
      </w:r>
      <w:r w:rsidR="00EA4AC6" w:rsidRPr="002021A5">
        <w:rPr>
          <w:rFonts w:cs="Arial"/>
          <w:szCs w:val="24"/>
        </w:rPr>
        <w:t xml:space="preserve"> had sought help with this</w:t>
      </w:r>
      <w:r w:rsidR="002D1660" w:rsidRPr="002021A5">
        <w:rPr>
          <w:rFonts w:cs="Arial"/>
          <w:szCs w:val="24"/>
        </w:rPr>
        <w:t xml:space="preserve">; </w:t>
      </w:r>
      <w:r w:rsidR="00EA4AC6" w:rsidRPr="002021A5">
        <w:rPr>
          <w:rFonts w:cs="Arial"/>
          <w:szCs w:val="24"/>
        </w:rPr>
        <w:t>s</w:t>
      </w:r>
      <w:r w:rsidR="005242EE" w:rsidRPr="002021A5">
        <w:rPr>
          <w:rFonts w:cs="Arial"/>
          <w:szCs w:val="24"/>
        </w:rPr>
        <w:t xml:space="preserve">ome provision in the plan to support his intentions to address </w:t>
      </w:r>
      <w:r w:rsidR="00EA4AC6" w:rsidRPr="002021A5">
        <w:rPr>
          <w:rFonts w:cs="Arial"/>
          <w:szCs w:val="24"/>
        </w:rPr>
        <w:t>it</w:t>
      </w:r>
      <w:r w:rsidR="005242EE" w:rsidRPr="002021A5">
        <w:rPr>
          <w:rFonts w:cs="Arial"/>
          <w:szCs w:val="24"/>
        </w:rPr>
        <w:t xml:space="preserve"> may have</w:t>
      </w:r>
      <w:r w:rsidR="006D0220" w:rsidRPr="002021A5">
        <w:rPr>
          <w:rFonts w:cs="Arial"/>
          <w:szCs w:val="24"/>
        </w:rPr>
        <w:t xml:space="preserve"> also</w:t>
      </w:r>
      <w:r w:rsidR="005242EE" w:rsidRPr="002021A5">
        <w:rPr>
          <w:rFonts w:cs="Arial"/>
          <w:szCs w:val="24"/>
        </w:rPr>
        <w:t xml:space="preserve"> been useful. </w:t>
      </w:r>
    </w:p>
    <w:p w14:paraId="1DEC3BCF" w14:textId="4F5AB784" w:rsidR="00FB7F4C" w:rsidRPr="002021A5" w:rsidRDefault="00FB7F4C" w:rsidP="00A2048B">
      <w:pPr>
        <w:pStyle w:val="Heading2"/>
        <w:keepNext w:val="0"/>
        <w:keepLines w:val="0"/>
        <w:widowControl w:val="0"/>
        <w:numPr>
          <w:ilvl w:val="0"/>
          <w:numId w:val="0"/>
        </w:numPr>
        <w:ind w:left="454"/>
        <w:jc w:val="both"/>
        <w:rPr>
          <w:rFonts w:cs="Arial"/>
          <w:b/>
          <w:bCs w:val="0"/>
          <w:i/>
          <w:iCs/>
          <w:szCs w:val="24"/>
        </w:rPr>
      </w:pPr>
      <w:r w:rsidRPr="002021A5">
        <w:rPr>
          <w:rFonts w:cs="Arial"/>
          <w:b/>
          <w:bCs w:val="0"/>
          <w:i/>
          <w:iCs/>
          <w:szCs w:val="24"/>
        </w:rPr>
        <w:t xml:space="preserve">A </w:t>
      </w:r>
      <w:r w:rsidR="002D4A40" w:rsidRPr="002021A5">
        <w:rPr>
          <w:rFonts w:cs="Arial"/>
          <w:b/>
          <w:bCs w:val="0"/>
          <w:i/>
          <w:iCs/>
          <w:szCs w:val="24"/>
        </w:rPr>
        <w:t>recommendation</w:t>
      </w:r>
      <w:r w:rsidRPr="002021A5">
        <w:rPr>
          <w:rFonts w:cs="Arial"/>
          <w:b/>
          <w:bCs w:val="0"/>
          <w:i/>
          <w:iCs/>
          <w:szCs w:val="24"/>
        </w:rPr>
        <w:t xml:space="preserve"> is made at </w:t>
      </w:r>
      <w:r w:rsidR="00900F31" w:rsidRPr="002021A5">
        <w:rPr>
          <w:rFonts w:cs="Arial"/>
          <w:b/>
          <w:bCs w:val="0"/>
          <w:i/>
          <w:iCs/>
          <w:szCs w:val="24"/>
        </w:rPr>
        <w:t xml:space="preserve">5.3 about </w:t>
      </w:r>
      <w:r w:rsidR="002D4A40" w:rsidRPr="002021A5">
        <w:rPr>
          <w:rFonts w:cs="Arial"/>
          <w:b/>
          <w:bCs w:val="0"/>
          <w:i/>
          <w:iCs/>
          <w:szCs w:val="24"/>
        </w:rPr>
        <w:t>improvements to</w:t>
      </w:r>
      <w:r w:rsidR="00900F31" w:rsidRPr="002021A5">
        <w:rPr>
          <w:rFonts w:cs="Arial"/>
          <w:b/>
          <w:bCs w:val="0"/>
          <w:i/>
          <w:iCs/>
          <w:szCs w:val="24"/>
        </w:rPr>
        <w:t xml:space="preserve"> multi agency</w:t>
      </w:r>
      <w:r w:rsidR="00E434EE" w:rsidRPr="002021A5">
        <w:rPr>
          <w:rFonts w:cs="Arial"/>
          <w:b/>
          <w:bCs w:val="0"/>
          <w:i/>
          <w:iCs/>
          <w:szCs w:val="24"/>
        </w:rPr>
        <w:t xml:space="preserve"> working</w:t>
      </w:r>
      <w:r w:rsidR="00900F31" w:rsidRPr="002021A5">
        <w:rPr>
          <w:rFonts w:cs="Arial"/>
          <w:b/>
          <w:bCs w:val="0"/>
          <w:i/>
          <w:iCs/>
          <w:szCs w:val="24"/>
        </w:rPr>
        <w:t xml:space="preserve"> with significant males</w:t>
      </w:r>
      <w:r w:rsidR="00E434EE" w:rsidRPr="002021A5">
        <w:rPr>
          <w:rFonts w:cs="Arial"/>
          <w:b/>
          <w:bCs w:val="0"/>
          <w:i/>
          <w:iCs/>
          <w:szCs w:val="24"/>
        </w:rPr>
        <w:t xml:space="preserve"> </w:t>
      </w:r>
      <w:r w:rsidR="00900F31" w:rsidRPr="002021A5">
        <w:rPr>
          <w:rFonts w:cs="Arial"/>
          <w:b/>
          <w:bCs w:val="0"/>
          <w:i/>
          <w:iCs/>
          <w:szCs w:val="24"/>
        </w:rPr>
        <w:t>in families.</w:t>
      </w:r>
    </w:p>
    <w:p w14:paraId="4C4842E6" w14:textId="0C7FCD1B" w:rsidR="00AA3D9D" w:rsidRPr="00AA3D9D" w:rsidRDefault="00AA3D9D" w:rsidP="00FB7F4C">
      <w:pPr>
        <w:pStyle w:val="Heading1"/>
        <w:keepNext w:val="0"/>
      </w:pPr>
      <w:r>
        <w:t xml:space="preserve">Recommendations </w:t>
      </w:r>
    </w:p>
    <w:p w14:paraId="031B8F88" w14:textId="2FB89250" w:rsidR="000C2CED" w:rsidRPr="002021A5" w:rsidRDefault="000C2CED" w:rsidP="00BA52ED">
      <w:pPr>
        <w:pStyle w:val="Heading2"/>
        <w:keepNext w:val="0"/>
        <w:keepLines w:val="0"/>
        <w:widowControl w:val="0"/>
        <w:ind w:left="454" w:hanging="596"/>
        <w:jc w:val="both"/>
        <w:rPr>
          <w:rFonts w:cs="Arial"/>
          <w:szCs w:val="24"/>
        </w:rPr>
      </w:pPr>
      <w:r w:rsidRPr="002021A5">
        <w:rPr>
          <w:szCs w:val="24"/>
        </w:rPr>
        <w:t>The</w:t>
      </w:r>
      <w:r w:rsidR="00C2695A" w:rsidRPr="002021A5">
        <w:rPr>
          <w:rFonts w:cs="Arial"/>
          <w:szCs w:val="24"/>
        </w:rPr>
        <w:t xml:space="preserve"> </w:t>
      </w:r>
      <w:r w:rsidR="00AA3D9D" w:rsidRPr="002021A5">
        <w:rPr>
          <w:rFonts w:cs="Arial"/>
          <w:szCs w:val="24"/>
        </w:rPr>
        <w:t>Medway Safeguarding</w:t>
      </w:r>
      <w:r w:rsidR="005B355D" w:rsidRPr="002021A5">
        <w:rPr>
          <w:rFonts w:cs="Arial"/>
          <w:szCs w:val="24"/>
        </w:rPr>
        <w:t xml:space="preserve"> Children</w:t>
      </w:r>
      <w:r w:rsidR="00AA3D9D" w:rsidRPr="002021A5">
        <w:rPr>
          <w:rFonts w:cs="Arial"/>
          <w:szCs w:val="24"/>
        </w:rPr>
        <w:t xml:space="preserve"> Partnership </w:t>
      </w:r>
      <w:r w:rsidR="00B03183" w:rsidRPr="002021A5">
        <w:rPr>
          <w:rFonts w:cs="Arial"/>
          <w:szCs w:val="24"/>
        </w:rPr>
        <w:t xml:space="preserve">to request a </w:t>
      </w:r>
      <w:r w:rsidRPr="002021A5">
        <w:rPr>
          <w:rFonts w:cs="Arial"/>
          <w:szCs w:val="24"/>
        </w:rPr>
        <w:t>review</w:t>
      </w:r>
      <w:r w:rsidR="00B03183" w:rsidRPr="002021A5">
        <w:rPr>
          <w:rFonts w:cs="Arial"/>
          <w:szCs w:val="24"/>
        </w:rPr>
        <w:t xml:space="preserve"> of</w:t>
      </w:r>
      <w:r w:rsidRPr="002021A5">
        <w:rPr>
          <w:rFonts w:cs="Arial"/>
          <w:szCs w:val="24"/>
        </w:rPr>
        <w:t xml:space="preserve"> improved arrangements for the antenatal pathway </w:t>
      </w:r>
      <w:r w:rsidR="003E453F" w:rsidRPr="002021A5">
        <w:rPr>
          <w:rFonts w:cs="Arial"/>
          <w:szCs w:val="24"/>
        </w:rPr>
        <w:t>and satisfy</w:t>
      </w:r>
      <w:r w:rsidRPr="002021A5">
        <w:rPr>
          <w:rFonts w:cs="Arial"/>
          <w:szCs w:val="24"/>
        </w:rPr>
        <w:t xml:space="preserve"> itself that the referral system is working in a way </w:t>
      </w:r>
      <w:r w:rsidR="00700D08" w:rsidRPr="002021A5">
        <w:rPr>
          <w:rFonts w:cs="Arial"/>
          <w:szCs w:val="24"/>
        </w:rPr>
        <w:t>that.</w:t>
      </w:r>
    </w:p>
    <w:p w14:paraId="535E0D80" w14:textId="4CFD9C5F" w:rsidR="000C2CED" w:rsidRPr="002021A5" w:rsidRDefault="000C2CED" w:rsidP="006C4172">
      <w:pPr>
        <w:pStyle w:val="Heading2"/>
        <w:keepNext w:val="0"/>
        <w:keepLines w:val="0"/>
        <w:widowControl w:val="0"/>
        <w:numPr>
          <w:ilvl w:val="0"/>
          <w:numId w:val="5"/>
        </w:numPr>
        <w:tabs>
          <w:tab w:val="left" w:pos="1701"/>
          <w:tab w:val="left" w:pos="2127"/>
        </w:tabs>
        <w:ind w:left="1276" w:hanging="454"/>
        <w:jc w:val="both"/>
        <w:rPr>
          <w:rFonts w:cs="Arial"/>
          <w:szCs w:val="24"/>
        </w:rPr>
      </w:pPr>
      <w:r w:rsidRPr="002021A5">
        <w:rPr>
          <w:rFonts w:cs="Arial"/>
          <w:szCs w:val="24"/>
        </w:rPr>
        <w:t xml:space="preserve">Identifies the most concerning families of unborn </w:t>
      </w:r>
      <w:r w:rsidR="009F2C05" w:rsidRPr="002021A5">
        <w:rPr>
          <w:rFonts w:cs="Arial"/>
          <w:szCs w:val="24"/>
        </w:rPr>
        <w:t>babies.</w:t>
      </w:r>
      <w:r w:rsidRPr="002021A5">
        <w:rPr>
          <w:rFonts w:cs="Arial"/>
          <w:szCs w:val="24"/>
        </w:rPr>
        <w:t xml:space="preserve">  </w:t>
      </w:r>
    </w:p>
    <w:p w14:paraId="5A38D113" w14:textId="74D374A1" w:rsidR="000C2CED" w:rsidRPr="002021A5" w:rsidRDefault="000C2CED" w:rsidP="006C4172">
      <w:pPr>
        <w:pStyle w:val="Heading2"/>
        <w:keepNext w:val="0"/>
        <w:keepLines w:val="0"/>
        <w:widowControl w:val="0"/>
        <w:numPr>
          <w:ilvl w:val="0"/>
          <w:numId w:val="5"/>
        </w:numPr>
        <w:tabs>
          <w:tab w:val="left" w:pos="1701"/>
          <w:tab w:val="left" w:pos="2127"/>
        </w:tabs>
        <w:ind w:left="1276" w:hanging="454"/>
        <w:jc w:val="both"/>
        <w:rPr>
          <w:rFonts w:cs="Arial"/>
          <w:szCs w:val="24"/>
        </w:rPr>
      </w:pPr>
      <w:r w:rsidRPr="002021A5">
        <w:rPr>
          <w:rFonts w:cs="Arial"/>
          <w:szCs w:val="24"/>
        </w:rPr>
        <w:t>Refers them</w:t>
      </w:r>
      <w:r w:rsidR="00CF40A4" w:rsidRPr="002021A5">
        <w:rPr>
          <w:rFonts w:cs="Arial"/>
          <w:szCs w:val="24"/>
        </w:rPr>
        <w:t xml:space="preserve"> to relevant services</w:t>
      </w:r>
      <w:r w:rsidRPr="002021A5">
        <w:rPr>
          <w:rFonts w:cs="Arial"/>
          <w:szCs w:val="24"/>
        </w:rPr>
        <w:t xml:space="preserve"> in a timely </w:t>
      </w:r>
      <w:r w:rsidR="009F2C05" w:rsidRPr="002021A5">
        <w:rPr>
          <w:rFonts w:cs="Arial"/>
          <w:szCs w:val="24"/>
        </w:rPr>
        <w:t>way.</w:t>
      </w:r>
      <w:r w:rsidRPr="002021A5">
        <w:rPr>
          <w:rFonts w:cs="Arial"/>
          <w:szCs w:val="24"/>
        </w:rPr>
        <w:t xml:space="preserve">  </w:t>
      </w:r>
    </w:p>
    <w:p w14:paraId="20662F1A" w14:textId="6D295D58" w:rsidR="00216D99" w:rsidRPr="002021A5" w:rsidRDefault="003E453F" w:rsidP="006C4172">
      <w:pPr>
        <w:pStyle w:val="Heading2"/>
        <w:keepNext w:val="0"/>
        <w:keepLines w:val="0"/>
        <w:widowControl w:val="0"/>
        <w:numPr>
          <w:ilvl w:val="0"/>
          <w:numId w:val="5"/>
        </w:numPr>
        <w:tabs>
          <w:tab w:val="left" w:pos="1701"/>
          <w:tab w:val="left" w:pos="2127"/>
        </w:tabs>
        <w:ind w:left="1276" w:hanging="454"/>
        <w:jc w:val="both"/>
        <w:rPr>
          <w:rFonts w:cs="Arial"/>
          <w:szCs w:val="24"/>
        </w:rPr>
      </w:pPr>
      <w:r w:rsidRPr="002021A5">
        <w:rPr>
          <w:rFonts w:cs="Arial"/>
          <w:szCs w:val="24"/>
        </w:rPr>
        <w:t xml:space="preserve">All information is accessible and recorded in one place to ensure consistency of information sharing.  </w:t>
      </w:r>
    </w:p>
    <w:p w14:paraId="25224478" w14:textId="7CD7A836" w:rsidR="005B355D" w:rsidRPr="002021A5" w:rsidRDefault="00F457A2" w:rsidP="003E453F">
      <w:pPr>
        <w:pStyle w:val="Heading2"/>
        <w:keepNext w:val="0"/>
        <w:keepLines w:val="0"/>
        <w:widowControl w:val="0"/>
        <w:ind w:left="454" w:hanging="596"/>
        <w:jc w:val="both"/>
        <w:rPr>
          <w:szCs w:val="24"/>
        </w:rPr>
      </w:pPr>
      <w:r w:rsidRPr="002021A5">
        <w:rPr>
          <w:szCs w:val="24"/>
        </w:rPr>
        <w:t xml:space="preserve">In line with the above, Medway Safeguarding Partnership should oversee a review </w:t>
      </w:r>
      <w:r w:rsidR="005B355D" w:rsidRPr="002021A5">
        <w:rPr>
          <w:szCs w:val="24"/>
        </w:rPr>
        <w:t xml:space="preserve">of </w:t>
      </w:r>
      <w:r w:rsidR="0098547E" w:rsidRPr="002021A5">
        <w:rPr>
          <w:szCs w:val="24"/>
        </w:rPr>
        <w:t>Medway</w:t>
      </w:r>
      <w:r w:rsidRPr="002021A5">
        <w:rPr>
          <w:szCs w:val="24"/>
        </w:rPr>
        <w:t xml:space="preserve"> </w:t>
      </w:r>
      <w:r w:rsidR="005D5D14" w:rsidRPr="002021A5">
        <w:rPr>
          <w:szCs w:val="24"/>
        </w:rPr>
        <w:t>Maternity Safeguarding Hub to</w:t>
      </w:r>
      <w:r w:rsidR="005B355D" w:rsidRPr="002021A5">
        <w:rPr>
          <w:szCs w:val="24"/>
        </w:rPr>
        <w:t xml:space="preserve"> establish clear terms of reference, </w:t>
      </w:r>
      <w:r w:rsidR="00992205" w:rsidRPr="002021A5">
        <w:rPr>
          <w:szCs w:val="24"/>
        </w:rPr>
        <w:t>criterion,</w:t>
      </w:r>
      <w:r w:rsidR="005B355D" w:rsidRPr="002021A5">
        <w:rPr>
          <w:szCs w:val="24"/>
        </w:rPr>
        <w:t xml:space="preserve"> and governance. </w:t>
      </w:r>
    </w:p>
    <w:p w14:paraId="1DC0880D" w14:textId="249A3120" w:rsidR="005B355D" w:rsidRPr="002021A5" w:rsidRDefault="005B355D" w:rsidP="004E3DB5">
      <w:pPr>
        <w:pStyle w:val="Heading2"/>
        <w:keepNext w:val="0"/>
        <w:keepLines w:val="0"/>
        <w:widowControl w:val="0"/>
        <w:ind w:left="454" w:hanging="596"/>
        <w:jc w:val="both"/>
        <w:rPr>
          <w:szCs w:val="24"/>
        </w:rPr>
      </w:pPr>
      <w:r w:rsidRPr="002021A5">
        <w:rPr>
          <w:rFonts w:cs="Arial"/>
          <w:szCs w:val="24"/>
        </w:rPr>
        <w:t>The Medway Safeguarding Children Partnership</w:t>
      </w:r>
      <w:r w:rsidR="005D5D14" w:rsidRPr="002021A5">
        <w:rPr>
          <w:szCs w:val="24"/>
        </w:rPr>
        <w:t xml:space="preserve"> </w:t>
      </w:r>
      <w:r w:rsidRPr="002021A5">
        <w:rPr>
          <w:szCs w:val="24"/>
        </w:rPr>
        <w:t xml:space="preserve">should reassure itself that all partner agencies have robust systems in place to ensure that fathers and other significant males are actively considered in assessments and ongoing work with families. </w:t>
      </w:r>
    </w:p>
    <w:p w14:paraId="7071C6C8" w14:textId="7BBA44D2" w:rsidR="003E2C66" w:rsidRPr="002021A5" w:rsidRDefault="0015606A" w:rsidP="003E2C66">
      <w:pPr>
        <w:pStyle w:val="Heading2"/>
        <w:keepNext w:val="0"/>
        <w:keepLines w:val="0"/>
        <w:widowControl w:val="0"/>
        <w:ind w:left="454" w:hanging="596"/>
        <w:jc w:val="both"/>
        <w:rPr>
          <w:rFonts w:cs="Arial"/>
          <w:szCs w:val="24"/>
        </w:rPr>
      </w:pPr>
      <w:r w:rsidRPr="002021A5">
        <w:rPr>
          <w:rFonts w:cs="Arial"/>
          <w:szCs w:val="24"/>
        </w:rPr>
        <w:t xml:space="preserve">The Medway Safeguarding Children Partnership </w:t>
      </w:r>
      <w:r w:rsidR="00B03183" w:rsidRPr="002021A5">
        <w:rPr>
          <w:rFonts w:cs="Arial"/>
          <w:szCs w:val="24"/>
        </w:rPr>
        <w:t xml:space="preserve">and Kent and Medway Child Death Overview Panel (CDOP) </w:t>
      </w:r>
      <w:r w:rsidRPr="002021A5">
        <w:rPr>
          <w:rFonts w:cs="Arial"/>
          <w:szCs w:val="24"/>
        </w:rPr>
        <w:t>to</w:t>
      </w:r>
      <w:r w:rsidR="00D62693" w:rsidRPr="002021A5">
        <w:rPr>
          <w:rFonts w:cs="Arial"/>
          <w:szCs w:val="24"/>
        </w:rPr>
        <w:t xml:space="preserve"> oversee a</w:t>
      </w:r>
      <w:r w:rsidRPr="002021A5">
        <w:rPr>
          <w:rFonts w:cs="Arial"/>
          <w:szCs w:val="24"/>
        </w:rPr>
        <w:t xml:space="preserve"> </w:t>
      </w:r>
      <w:r w:rsidR="00652BFE" w:rsidRPr="002021A5">
        <w:rPr>
          <w:rFonts w:cs="Arial"/>
          <w:szCs w:val="24"/>
        </w:rPr>
        <w:t>review</w:t>
      </w:r>
      <w:r w:rsidR="00D62693" w:rsidRPr="002021A5">
        <w:rPr>
          <w:rFonts w:cs="Arial"/>
          <w:szCs w:val="24"/>
        </w:rPr>
        <w:t xml:space="preserve"> of</w:t>
      </w:r>
      <w:r w:rsidR="00652BFE" w:rsidRPr="002021A5">
        <w:rPr>
          <w:rFonts w:cs="Arial"/>
          <w:szCs w:val="24"/>
        </w:rPr>
        <w:t xml:space="preserve"> current practices about</w:t>
      </w:r>
      <w:r w:rsidR="00D62693" w:rsidRPr="002021A5">
        <w:rPr>
          <w:rFonts w:cs="Arial"/>
          <w:szCs w:val="24"/>
        </w:rPr>
        <w:t xml:space="preserve"> how</w:t>
      </w:r>
      <w:r w:rsidR="00652BFE" w:rsidRPr="002021A5">
        <w:rPr>
          <w:rFonts w:cs="Arial"/>
          <w:szCs w:val="24"/>
        </w:rPr>
        <w:t xml:space="preserve"> safe sleeping</w:t>
      </w:r>
      <w:r w:rsidR="00D62693" w:rsidRPr="002021A5">
        <w:rPr>
          <w:rFonts w:cs="Arial"/>
          <w:szCs w:val="24"/>
        </w:rPr>
        <w:t xml:space="preserve"> messages are delivered</w:t>
      </w:r>
      <w:r w:rsidR="00652BFE" w:rsidRPr="002021A5">
        <w:rPr>
          <w:rFonts w:cs="Arial"/>
          <w:szCs w:val="24"/>
        </w:rPr>
        <w:t xml:space="preserve"> and develop a strategy</w:t>
      </w:r>
      <w:r w:rsidRPr="002021A5">
        <w:rPr>
          <w:rFonts w:cs="Arial"/>
          <w:szCs w:val="24"/>
        </w:rPr>
        <w:t xml:space="preserve"> to promote and raise public and practitioner awareness of the need to deliver safe sleeping advice</w:t>
      </w:r>
      <w:r w:rsidR="00D62693" w:rsidRPr="002021A5">
        <w:rPr>
          <w:rFonts w:cs="Arial"/>
          <w:szCs w:val="24"/>
        </w:rPr>
        <w:t xml:space="preserve">. </w:t>
      </w:r>
    </w:p>
    <w:p w14:paraId="7F0B7B3B" w14:textId="3EB0C17D" w:rsidR="00733EFD" w:rsidRPr="002021A5" w:rsidRDefault="00A926E1" w:rsidP="00733EFD">
      <w:pPr>
        <w:pStyle w:val="Heading2"/>
        <w:keepNext w:val="0"/>
        <w:keepLines w:val="0"/>
        <w:widowControl w:val="0"/>
        <w:ind w:left="454" w:hanging="596"/>
        <w:jc w:val="both"/>
        <w:rPr>
          <w:szCs w:val="24"/>
        </w:rPr>
      </w:pPr>
      <w:r w:rsidRPr="002021A5">
        <w:rPr>
          <w:szCs w:val="24"/>
        </w:rPr>
        <w:t xml:space="preserve">Medway Safeguarding Children Partnership to oversee an audit of multi-agency </w:t>
      </w:r>
      <w:r w:rsidRPr="002021A5">
        <w:rPr>
          <w:szCs w:val="24"/>
        </w:rPr>
        <w:lastRenderedPageBreak/>
        <w:t>practice in relation to domestic abuse at the front door. The audit should focus on threshold, multi-agency information sharing,</w:t>
      </w:r>
      <w:r w:rsidR="00E166F5" w:rsidRPr="002021A5">
        <w:rPr>
          <w:szCs w:val="24"/>
        </w:rPr>
        <w:t xml:space="preserve"> involvement and assessment of perpetrators,</w:t>
      </w:r>
      <w:r w:rsidRPr="002021A5">
        <w:rPr>
          <w:szCs w:val="24"/>
        </w:rPr>
        <w:t xml:space="preserve"> decision making</w:t>
      </w:r>
      <w:r w:rsidR="00F71901" w:rsidRPr="002021A5">
        <w:rPr>
          <w:szCs w:val="24"/>
        </w:rPr>
        <w:t>, consent</w:t>
      </w:r>
      <w:r w:rsidR="00241A6B" w:rsidRPr="002021A5">
        <w:rPr>
          <w:szCs w:val="24"/>
        </w:rPr>
        <w:t>, use of specialist services</w:t>
      </w:r>
      <w:r w:rsidRPr="002021A5">
        <w:rPr>
          <w:szCs w:val="24"/>
        </w:rPr>
        <w:t xml:space="preserve"> and outcomes. </w:t>
      </w:r>
    </w:p>
    <w:p w14:paraId="57C1D6CA" w14:textId="6AE22ED5" w:rsidR="001D095C" w:rsidRPr="002021A5" w:rsidRDefault="00F4745E" w:rsidP="005F13E3">
      <w:pPr>
        <w:pStyle w:val="Heading2"/>
        <w:keepNext w:val="0"/>
        <w:keepLines w:val="0"/>
        <w:widowControl w:val="0"/>
        <w:ind w:left="454" w:hanging="596"/>
        <w:jc w:val="both"/>
        <w:rPr>
          <w:rFonts w:cs="Arial"/>
          <w:b/>
          <w:bCs w:val="0"/>
          <w:szCs w:val="24"/>
        </w:rPr>
      </w:pPr>
      <w:r w:rsidRPr="002021A5">
        <w:rPr>
          <w:szCs w:val="24"/>
        </w:rPr>
        <w:t>Medway Safeguarding Children Partnership to develop (or review if one exists), a</w:t>
      </w:r>
      <w:r w:rsidR="009A58F4" w:rsidRPr="002021A5">
        <w:rPr>
          <w:szCs w:val="24"/>
        </w:rPr>
        <w:t xml:space="preserve"> multi agency</w:t>
      </w:r>
      <w:r w:rsidRPr="002021A5">
        <w:rPr>
          <w:szCs w:val="24"/>
        </w:rPr>
        <w:t xml:space="preserve"> strategy detailing a robust response to</w:t>
      </w:r>
      <w:r w:rsidR="00555AF1" w:rsidRPr="002021A5">
        <w:rPr>
          <w:szCs w:val="24"/>
        </w:rPr>
        <w:t xml:space="preserve"> families where</w:t>
      </w:r>
      <w:r w:rsidRPr="002021A5">
        <w:rPr>
          <w:szCs w:val="24"/>
        </w:rPr>
        <w:t xml:space="preserve"> domestic abuse and coercive control</w:t>
      </w:r>
      <w:r w:rsidR="00555AF1" w:rsidRPr="002021A5">
        <w:rPr>
          <w:szCs w:val="24"/>
        </w:rPr>
        <w:t xml:space="preserve"> are present</w:t>
      </w:r>
      <w:r w:rsidRPr="002021A5">
        <w:rPr>
          <w:szCs w:val="24"/>
        </w:rPr>
        <w:t xml:space="preserve">. </w:t>
      </w:r>
      <w:r w:rsidR="005F13E3" w:rsidRPr="002021A5">
        <w:rPr>
          <w:szCs w:val="24"/>
        </w:rPr>
        <w:t xml:space="preserve">The strategy needs to be </w:t>
      </w:r>
      <w:r w:rsidR="00555AF1" w:rsidRPr="002021A5">
        <w:rPr>
          <w:szCs w:val="24"/>
        </w:rPr>
        <w:t>overarching</w:t>
      </w:r>
      <w:r w:rsidR="005F13E3" w:rsidRPr="002021A5">
        <w:rPr>
          <w:szCs w:val="24"/>
        </w:rPr>
        <w:t xml:space="preserve"> and </w:t>
      </w:r>
      <w:r w:rsidR="00555AF1" w:rsidRPr="002021A5">
        <w:rPr>
          <w:szCs w:val="24"/>
        </w:rPr>
        <w:t>provide a</w:t>
      </w:r>
      <w:r w:rsidR="005F13E3" w:rsidRPr="002021A5">
        <w:rPr>
          <w:rFonts w:cs="Arial"/>
          <w:szCs w:val="24"/>
        </w:rPr>
        <w:t xml:space="preserve"> range of multi-</w:t>
      </w:r>
      <w:r w:rsidR="00992205" w:rsidRPr="002021A5">
        <w:rPr>
          <w:rFonts w:cs="Arial"/>
          <w:szCs w:val="24"/>
        </w:rPr>
        <w:t>agency interventions</w:t>
      </w:r>
      <w:r w:rsidR="005F13E3" w:rsidRPr="002021A5">
        <w:rPr>
          <w:rFonts w:cs="Arial"/>
          <w:szCs w:val="24"/>
        </w:rPr>
        <w:t xml:space="preserve"> to</w:t>
      </w:r>
      <w:r w:rsidR="00555AF1" w:rsidRPr="002021A5">
        <w:rPr>
          <w:rFonts w:cs="Arial"/>
          <w:szCs w:val="24"/>
        </w:rPr>
        <w:t xml:space="preserve"> children affected by domestic abuse, as well as </w:t>
      </w:r>
      <w:r w:rsidR="005F13E3" w:rsidRPr="002021A5">
        <w:rPr>
          <w:rFonts w:cs="Arial"/>
          <w:szCs w:val="24"/>
        </w:rPr>
        <w:t>the abusing and non-abusing parent</w:t>
      </w:r>
      <w:r w:rsidR="00555AF1" w:rsidRPr="002021A5">
        <w:rPr>
          <w:rFonts w:cs="Arial"/>
          <w:szCs w:val="24"/>
        </w:rPr>
        <w:t>s</w:t>
      </w:r>
      <w:r w:rsidR="005F13E3" w:rsidRPr="002021A5">
        <w:rPr>
          <w:rFonts w:cs="Arial"/>
          <w:szCs w:val="24"/>
        </w:rPr>
        <w:t xml:space="preserve">. </w:t>
      </w:r>
    </w:p>
    <w:p w14:paraId="1E3F9BB1" w14:textId="7BF6501C" w:rsidR="00865620" w:rsidRPr="002021A5" w:rsidRDefault="001D095C" w:rsidP="001D095C">
      <w:pPr>
        <w:pStyle w:val="Heading2"/>
        <w:keepNext w:val="0"/>
        <w:keepLines w:val="0"/>
        <w:widowControl w:val="0"/>
        <w:ind w:left="454" w:hanging="596"/>
        <w:jc w:val="both"/>
        <w:rPr>
          <w:rFonts w:cs="Arial"/>
          <w:szCs w:val="24"/>
        </w:rPr>
      </w:pPr>
      <w:r w:rsidRPr="002021A5">
        <w:rPr>
          <w:rFonts w:cs="Arial"/>
          <w:szCs w:val="24"/>
        </w:rPr>
        <w:t>Medway Safeguarding Children’s Partnership should oversee partner agencies’ reviews of their existing supervision practices and seek assurances that agencies have robust managerial oversight of actions, decisions, and plans in relation to children</w:t>
      </w:r>
      <w:r w:rsidR="002C2355" w:rsidRPr="002021A5">
        <w:rPr>
          <w:rFonts w:cs="Arial"/>
          <w:szCs w:val="24"/>
        </w:rPr>
        <w:t xml:space="preserve"> and unborn babies</w:t>
      </w:r>
      <w:r w:rsidRPr="002021A5">
        <w:rPr>
          <w:rFonts w:cs="Arial"/>
          <w:szCs w:val="24"/>
        </w:rPr>
        <w:t xml:space="preserve"> where there are</w:t>
      </w:r>
      <w:r w:rsidR="0062246B" w:rsidRPr="002021A5">
        <w:rPr>
          <w:rFonts w:cs="Arial"/>
          <w:szCs w:val="24"/>
        </w:rPr>
        <w:t xml:space="preserve"> safeguarding</w:t>
      </w:r>
      <w:r w:rsidRPr="002021A5">
        <w:rPr>
          <w:rFonts w:cs="Arial"/>
          <w:szCs w:val="24"/>
        </w:rPr>
        <w:t xml:space="preserve"> concerns</w:t>
      </w:r>
      <w:r w:rsidR="0062246B" w:rsidRPr="002021A5">
        <w:rPr>
          <w:rFonts w:cs="Arial"/>
          <w:szCs w:val="24"/>
        </w:rPr>
        <w:t xml:space="preserve">. </w:t>
      </w:r>
      <w:r w:rsidR="00FC2D93" w:rsidRPr="002021A5">
        <w:rPr>
          <w:rFonts w:cs="Arial"/>
          <w:szCs w:val="24"/>
        </w:rPr>
        <w:t xml:space="preserve">This should include the exploration of a range of supervision practices such as external supervision and group supervision. </w:t>
      </w:r>
    </w:p>
    <w:p w14:paraId="6E056DA9" w14:textId="1B15499C" w:rsidR="001D095C" w:rsidRPr="002021A5" w:rsidRDefault="00865620" w:rsidP="001D095C">
      <w:pPr>
        <w:pStyle w:val="Heading2"/>
        <w:keepNext w:val="0"/>
        <w:keepLines w:val="0"/>
        <w:widowControl w:val="0"/>
        <w:ind w:left="454" w:hanging="596"/>
        <w:jc w:val="both"/>
        <w:rPr>
          <w:rFonts w:cs="Arial"/>
          <w:szCs w:val="24"/>
        </w:rPr>
      </w:pPr>
      <w:r w:rsidRPr="002021A5">
        <w:rPr>
          <w:rFonts w:cs="Arial"/>
          <w:szCs w:val="24"/>
        </w:rPr>
        <w:t>Medway Foundation Trust and Kent and Medway Integrated Care Board should continue their work on ensuring robust liaison between Midwifery services and GPs</w:t>
      </w:r>
      <w:r w:rsidR="00FE0FB2" w:rsidRPr="002021A5">
        <w:rPr>
          <w:rFonts w:cs="Arial"/>
          <w:szCs w:val="24"/>
        </w:rPr>
        <w:t xml:space="preserve"> for pregnant women</w:t>
      </w:r>
      <w:r w:rsidRPr="002021A5">
        <w:rPr>
          <w:rFonts w:cs="Arial"/>
          <w:szCs w:val="24"/>
        </w:rPr>
        <w:t>. This should include reviewing</w:t>
      </w:r>
      <w:r w:rsidR="00FE0FB2" w:rsidRPr="002021A5">
        <w:rPr>
          <w:rFonts w:cs="Arial"/>
          <w:szCs w:val="24"/>
        </w:rPr>
        <w:t xml:space="preserve"> and modifying</w:t>
      </w:r>
      <w:r w:rsidRPr="002021A5">
        <w:rPr>
          <w:rFonts w:cs="Arial"/>
          <w:szCs w:val="24"/>
        </w:rPr>
        <w:t xml:space="preserve"> current systems </w:t>
      </w:r>
      <w:r w:rsidR="00FE0FB2" w:rsidRPr="002021A5">
        <w:rPr>
          <w:rFonts w:cs="Arial"/>
          <w:szCs w:val="24"/>
        </w:rPr>
        <w:t>to ensure that there is an</w:t>
      </w:r>
      <w:r w:rsidRPr="002021A5">
        <w:rPr>
          <w:rFonts w:cs="Arial"/>
          <w:szCs w:val="24"/>
        </w:rPr>
        <w:t xml:space="preserve"> exchange of information</w:t>
      </w:r>
      <w:r w:rsidR="003B3380" w:rsidRPr="002021A5">
        <w:rPr>
          <w:rFonts w:cs="Arial"/>
          <w:szCs w:val="24"/>
        </w:rPr>
        <w:t xml:space="preserve"> (</w:t>
      </w:r>
      <w:r w:rsidR="00AC63C2" w:rsidRPr="002021A5">
        <w:rPr>
          <w:rFonts w:cs="Arial"/>
          <w:szCs w:val="24"/>
        </w:rPr>
        <w:t>I.e.</w:t>
      </w:r>
      <w:r w:rsidR="00D9509D">
        <w:rPr>
          <w:rFonts w:cs="Arial"/>
          <w:szCs w:val="24"/>
        </w:rPr>
        <w:t>,</w:t>
      </w:r>
      <w:r w:rsidR="00B2204E">
        <w:rPr>
          <w:rFonts w:cs="Arial"/>
          <w:szCs w:val="24"/>
        </w:rPr>
        <w:t xml:space="preserve"> </w:t>
      </w:r>
      <w:r w:rsidR="003B3380" w:rsidRPr="002021A5">
        <w:rPr>
          <w:rFonts w:cs="Arial"/>
          <w:szCs w:val="24"/>
        </w:rPr>
        <w:t>two</w:t>
      </w:r>
      <w:r w:rsidR="00D9509D">
        <w:rPr>
          <w:rFonts w:cs="Arial"/>
          <w:szCs w:val="24"/>
        </w:rPr>
        <w:t>-</w:t>
      </w:r>
      <w:r w:rsidR="003B3380" w:rsidRPr="002021A5">
        <w:rPr>
          <w:rFonts w:cs="Arial"/>
          <w:szCs w:val="24"/>
        </w:rPr>
        <w:t>way communication)</w:t>
      </w:r>
      <w:r w:rsidRPr="002021A5">
        <w:rPr>
          <w:rFonts w:cs="Arial"/>
          <w:szCs w:val="24"/>
        </w:rPr>
        <w:t xml:space="preserve"> </w:t>
      </w:r>
      <w:r w:rsidR="00FE0FB2" w:rsidRPr="002021A5">
        <w:rPr>
          <w:rFonts w:cs="Arial"/>
          <w:szCs w:val="24"/>
        </w:rPr>
        <w:t>about both parents (</w:t>
      </w:r>
      <w:r w:rsidR="005E4764" w:rsidRPr="002021A5">
        <w:rPr>
          <w:rFonts w:cs="Arial"/>
          <w:szCs w:val="24"/>
        </w:rPr>
        <w:t>and partners</w:t>
      </w:r>
      <w:r w:rsidR="00FE0FB2" w:rsidRPr="002021A5">
        <w:rPr>
          <w:rFonts w:cs="Arial"/>
          <w:szCs w:val="24"/>
        </w:rPr>
        <w:t xml:space="preserve">) during pregnancy. </w:t>
      </w:r>
    </w:p>
    <w:p w14:paraId="7BC3FC4B" w14:textId="77777777" w:rsidR="00341771" w:rsidRPr="002021A5" w:rsidRDefault="00341771" w:rsidP="00341771">
      <w:pPr>
        <w:pStyle w:val="Heading2"/>
        <w:keepNext w:val="0"/>
        <w:keepLines w:val="0"/>
        <w:widowControl w:val="0"/>
        <w:numPr>
          <w:ilvl w:val="0"/>
          <w:numId w:val="0"/>
        </w:numPr>
        <w:ind w:left="454"/>
        <w:contextualSpacing/>
        <w:jc w:val="both"/>
        <w:rPr>
          <w:rFonts w:cs="Arial"/>
          <w:szCs w:val="24"/>
        </w:rPr>
      </w:pPr>
    </w:p>
    <w:p w14:paraId="6CADC0B1" w14:textId="77777777" w:rsidR="00341771" w:rsidRPr="002021A5" w:rsidRDefault="00341771" w:rsidP="00341771">
      <w:pPr>
        <w:pStyle w:val="Heading2"/>
        <w:keepNext w:val="0"/>
        <w:keepLines w:val="0"/>
        <w:widowControl w:val="0"/>
        <w:numPr>
          <w:ilvl w:val="0"/>
          <w:numId w:val="0"/>
        </w:numPr>
        <w:ind w:left="454"/>
        <w:contextualSpacing/>
        <w:jc w:val="both"/>
        <w:rPr>
          <w:rFonts w:cs="Arial"/>
          <w:szCs w:val="24"/>
        </w:rPr>
      </w:pPr>
    </w:p>
    <w:p w14:paraId="46587215" w14:textId="28B2C148" w:rsidR="00341771" w:rsidRPr="002021A5" w:rsidRDefault="00341771" w:rsidP="00341771">
      <w:pPr>
        <w:pStyle w:val="Heading2"/>
        <w:keepNext w:val="0"/>
        <w:keepLines w:val="0"/>
        <w:widowControl w:val="0"/>
        <w:numPr>
          <w:ilvl w:val="0"/>
          <w:numId w:val="0"/>
        </w:numPr>
        <w:ind w:left="454"/>
        <w:contextualSpacing/>
        <w:jc w:val="both"/>
        <w:rPr>
          <w:rFonts w:cs="Arial"/>
          <w:szCs w:val="24"/>
        </w:rPr>
      </w:pPr>
      <w:r w:rsidRPr="002021A5">
        <w:rPr>
          <w:rFonts w:cs="Arial"/>
          <w:szCs w:val="24"/>
        </w:rPr>
        <w:t>Jane Doherty</w:t>
      </w:r>
    </w:p>
    <w:p w14:paraId="4A1D7096" w14:textId="77777777" w:rsidR="00341771" w:rsidRPr="002021A5" w:rsidRDefault="00341771" w:rsidP="00341771">
      <w:pPr>
        <w:pStyle w:val="Heading2"/>
        <w:keepNext w:val="0"/>
        <w:keepLines w:val="0"/>
        <w:widowControl w:val="0"/>
        <w:numPr>
          <w:ilvl w:val="0"/>
          <w:numId w:val="0"/>
        </w:numPr>
        <w:ind w:left="454"/>
        <w:contextualSpacing/>
        <w:jc w:val="both"/>
        <w:rPr>
          <w:rFonts w:cs="Arial"/>
          <w:szCs w:val="24"/>
        </w:rPr>
      </w:pPr>
      <w:r w:rsidRPr="002021A5">
        <w:rPr>
          <w:rFonts w:cs="Arial"/>
          <w:szCs w:val="24"/>
        </w:rPr>
        <w:t xml:space="preserve">Independent Social Work Consultant </w:t>
      </w:r>
    </w:p>
    <w:p w14:paraId="43B9E357" w14:textId="74731D58" w:rsidR="00245A1A" w:rsidRPr="002021A5" w:rsidRDefault="00341771" w:rsidP="000764B9">
      <w:pPr>
        <w:pStyle w:val="Heading2"/>
        <w:keepNext w:val="0"/>
        <w:keepLines w:val="0"/>
        <w:widowControl w:val="0"/>
        <w:numPr>
          <w:ilvl w:val="0"/>
          <w:numId w:val="0"/>
        </w:numPr>
        <w:ind w:left="454"/>
        <w:contextualSpacing/>
        <w:jc w:val="both"/>
        <w:rPr>
          <w:rFonts w:cs="Arial"/>
          <w:szCs w:val="24"/>
        </w:rPr>
      </w:pPr>
      <w:r w:rsidRPr="002021A5">
        <w:rPr>
          <w:rFonts w:cs="Arial"/>
          <w:szCs w:val="24"/>
        </w:rPr>
        <w:t>July 2023</w:t>
      </w:r>
    </w:p>
    <w:sectPr w:rsidR="00245A1A" w:rsidRPr="002021A5">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1B52" w14:textId="77777777" w:rsidR="00B04CD6" w:rsidRDefault="00B04CD6" w:rsidP="00393D18">
      <w:pPr>
        <w:spacing w:after="0" w:line="240" w:lineRule="auto"/>
      </w:pPr>
      <w:r>
        <w:separator/>
      </w:r>
    </w:p>
  </w:endnote>
  <w:endnote w:type="continuationSeparator" w:id="0">
    <w:p w14:paraId="4BA84AFA" w14:textId="77777777" w:rsidR="00B04CD6" w:rsidRDefault="00B04CD6" w:rsidP="0039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45242"/>
      <w:docPartObj>
        <w:docPartGallery w:val="Page Numbers (Bottom of Page)"/>
        <w:docPartUnique/>
      </w:docPartObj>
    </w:sdtPr>
    <w:sdtEndPr>
      <w:rPr>
        <w:noProof/>
      </w:rPr>
    </w:sdtEndPr>
    <w:sdtContent>
      <w:p w14:paraId="6A5636A8" w14:textId="756734E8" w:rsidR="00B03183" w:rsidRDefault="00B031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5208D" w14:textId="77777777" w:rsidR="00B03183" w:rsidRDefault="00B0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434D" w14:textId="77777777" w:rsidR="00B04CD6" w:rsidRDefault="00B04CD6" w:rsidP="00393D18">
      <w:pPr>
        <w:spacing w:after="0" w:line="240" w:lineRule="auto"/>
      </w:pPr>
      <w:r>
        <w:separator/>
      </w:r>
    </w:p>
  </w:footnote>
  <w:footnote w:type="continuationSeparator" w:id="0">
    <w:p w14:paraId="62780946" w14:textId="77777777" w:rsidR="00B04CD6" w:rsidRDefault="00B04CD6" w:rsidP="00393D18">
      <w:pPr>
        <w:spacing w:after="0" w:line="240" w:lineRule="auto"/>
      </w:pPr>
      <w:r>
        <w:continuationSeparator/>
      </w:r>
    </w:p>
  </w:footnote>
  <w:footnote w:id="1">
    <w:p w14:paraId="3A58C4F5" w14:textId="0BF08B2F" w:rsidR="00393D18" w:rsidRDefault="00393D18">
      <w:pPr>
        <w:pStyle w:val="FootnoteText"/>
      </w:pPr>
      <w:r>
        <w:rPr>
          <w:rStyle w:val="FootnoteReference"/>
        </w:rPr>
        <w:footnoteRef/>
      </w:r>
      <w:r>
        <w:t xml:space="preserve"> </w:t>
      </w:r>
      <w:r w:rsidRPr="00CA4264">
        <w:rPr>
          <w:sz w:val="18"/>
          <w:szCs w:val="18"/>
        </w:rPr>
        <w:t>Multi Agency Risk Assessment Conference</w:t>
      </w:r>
      <w:r w:rsidR="00784C3E" w:rsidRPr="00CA4264">
        <w:rPr>
          <w:sz w:val="18"/>
          <w:szCs w:val="18"/>
        </w:rPr>
        <w:t xml:space="preserve"> (MARAC) is a meeting where information is shared on the highest risk domestic abuse cases between representatives of local police, probation, health, child protection, housing practitioners, Independent Domestic Violence Advisors (IDVAs) and other specialists</w:t>
      </w:r>
      <w:r w:rsidR="00784C3E">
        <w:t xml:space="preserve">. </w:t>
      </w:r>
      <w:r w:rsidR="00784C3E" w:rsidRPr="00784C3E">
        <w:t> </w:t>
      </w:r>
    </w:p>
  </w:footnote>
  <w:footnote w:id="2">
    <w:p w14:paraId="421EE448" w14:textId="3655C668" w:rsidR="00C84D9B" w:rsidRDefault="00C84D9B">
      <w:pPr>
        <w:pStyle w:val="FootnoteText"/>
      </w:pPr>
      <w:r>
        <w:rPr>
          <w:rStyle w:val="FootnoteReference"/>
        </w:rPr>
        <w:footnoteRef/>
      </w:r>
      <w:r>
        <w:t xml:space="preserve"> </w:t>
      </w:r>
      <w:r w:rsidR="00C97320" w:rsidRPr="00C97320">
        <w:rPr>
          <w:sz w:val="18"/>
          <w:szCs w:val="18"/>
        </w:rPr>
        <w:t>The Safeguarding Midwifery Hub in Medway and Kent is an established multi agency forum where concerns about vulnerable pregnant women are discussed to plan support for them.</w:t>
      </w:r>
    </w:p>
  </w:footnote>
  <w:footnote w:id="3">
    <w:p w14:paraId="0E7B94C8" w14:textId="4F38E861" w:rsidR="00EB4FB0" w:rsidRPr="00B96CDE" w:rsidRDefault="00EB4FB0">
      <w:pPr>
        <w:pStyle w:val="FootnoteText"/>
        <w:rPr>
          <w:sz w:val="16"/>
          <w:szCs w:val="16"/>
        </w:rPr>
      </w:pPr>
      <w:r>
        <w:rPr>
          <w:rStyle w:val="FootnoteReference"/>
        </w:rPr>
        <w:footnoteRef/>
      </w:r>
      <w:r>
        <w:t xml:space="preserve"> </w:t>
      </w:r>
      <w:r w:rsidR="00B96CDE" w:rsidRPr="00B96CDE">
        <w:rPr>
          <w:sz w:val="16"/>
          <w:szCs w:val="16"/>
        </w:rPr>
        <w:t xml:space="preserve">The Domestic Violence Disclosure </w:t>
      </w:r>
      <w:r w:rsidR="00992205" w:rsidRPr="00B96CDE">
        <w:rPr>
          <w:sz w:val="16"/>
          <w:szCs w:val="16"/>
        </w:rPr>
        <w:t>Scheme (</w:t>
      </w:r>
      <w:r w:rsidR="00B96CDE" w:rsidRPr="00B96CDE">
        <w:rPr>
          <w:sz w:val="16"/>
          <w:szCs w:val="16"/>
        </w:rPr>
        <w:t>DVDS), also known as “Clare’s Law” enables the police to disclose information to a victim or potential victim of domestic abuse about their partner’s or ex-partner’s previous abusive or violent offending.</w:t>
      </w:r>
    </w:p>
  </w:footnote>
  <w:footnote w:id="4">
    <w:p w14:paraId="7B8A3B4A" w14:textId="1DB6EE40" w:rsidR="007129DA" w:rsidRPr="007129DA" w:rsidRDefault="007129DA">
      <w:pPr>
        <w:pStyle w:val="FootnoteText"/>
        <w:rPr>
          <w:sz w:val="16"/>
          <w:szCs w:val="16"/>
        </w:rPr>
      </w:pPr>
      <w:r>
        <w:rPr>
          <w:rStyle w:val="FootnoteReference"/>
        </w:rPr>
        <w:footnoteRef/>
      </w:r>
      <w:r>
        <w:t xml:space="preserve"> </w:t>
      </w:r>
      <w:r w:rsidRPr="007129DA">
        <w:rPr>
          <w:sz w:val="16"/>
          <w:szCs w:val="16"/>
        </w:rPr>
        <w:t xml:space="preserve">64 units of alcohol is approximately 4 x times the recommended weekly </w:t>
      </w:r>
      <w:r w:rsidR="00B96CDE" w:rsidRPr="007129DA">
        <w:rPr>
          <w:sz w:val="16"/>
          <w:szCs w:val="16"/>
        </w:rPr>
        <w:t>limit.</w:t>
      </w:r>
      <w:r w:rsidRPr="007129DA">
        <w:rPr>
          <w:sz w:val="16"/>
          <w:szCs w:val="16"/>
        </w:rPr>
        <w:t xml:space="preserve"> </w:t>
      </w:r>
    </w:p>
  </w:footnote>
  <w:footnote w:id="5">
    <w:p w14:paraId="0E9EC3B1" w14:textId="7D47DAF3" w:rsidR="00A56E83" w:rsidRDefault="00A56E83">
      <w:pPr>
        <w:pStyle w:val="FootnoteText"/>
      </w:pPr>
      <w:r>
        <w:rPr>
          <w:rStyle w:val="FootnoteReference"/>
        </w:rPr>
        <w:footnoteRef/>
      </w:r>
      <w:r w:rsidR="00614E86" w:rsidRPr="004A0F02">
        <w:rPr>
          <w:sz w:val="18"/>
          <w:szCs w:val="18"/>
        </w:rPr>
        <w:t>https://assets.publishing.service.gov.uk/government/uploads/system/uploads/attachment_data/file/901091/DfE_Death_in_infancy_review.pdf</w:t>
      </w:r>
    </w:p>
  </w:footnote>
  <w:footnote w:id="6">
    <w:p w14:paraId="38A05F89" w14:textId="53C1EED2" w:rsidR="00811489" w:rsidRPr="00802F4E" w:rsidRDefault="00811489">
      <w:pPr>
        <w:pStyle w:val="FootnoteText"/>
        <w:rPr>
          <w:sz w:val="16"/>
          <w:szCs w:val="16"/>
        </w:rPr>
      </w:pPr>
      <w:r>
        <w:rPr>
          <w:rStyle w:val="FootnoteReference"/>
        </w:rPr>
        <w:footnoteRef/>
      </w:r>
      <w:r>
        <w:t xml:space="preserve"> </w:t>
      </w:r>
      <w:r w:rsidR="0007797E" w:rsidRPr="00802F4E">
        <w:rPr>
          <w:sz w:val="16"/>
          <w:szCs w:val="16"/>
        </w:rPr>
        <w:t xml:space="preserve">In control: </w:t>
      </w:r>
      <w:r w:rsidR="00802F4E">
        <w:rPr>
          <w:sz w:val="16"/>
          <w:szCs w:val="16"/>
        </w:rPr>
        <w:t xml:space="preserve">Dangerous </w:t>
      </w:r>
      <w:r w:rsidR="00EC0259">
        <w:rPr>
          <w:sz w:val="16"/>
          <w:szCs w:val="16"/>
        </w:rPr>
        <w:t>R</w:t>
      </w:r>
      <w:r w:rsidR="00802F4E">
        <w:rPr>
          <w:sz w:val="16"/>
          <w:szCs w:val="16"/>
        </w:rPr>
        <w:t xml:space="preserve">elationships and </w:t>
      </w:r>
      <w:r w:rsidR="00EC0259">
        <w:rPr>
          <w:sz w:val="16"/>
          <w:szCs w:val="16"/>
        </w:rPr>
        <w:t>H</w:t>
      </w:r>
      <w:r w:rsidR="00802F4E">
        <w:rPr>
          <w:sz w:val="16"/>
          <w:szCs w:val="16"/>
        </w:rPr>
        <w:t xml:space="preserve">ow </w:t>
      </w:r>
      <w:r w:rsidR="00EC0259">
        <w:rPr>
          <w:sz w:val="16"/>
          <w:szCs w:val="16"/>
        </w:rPr>
        <w:t>T</w:t>
      </w:r>
      <w:r w:rsidR="00802F4E">
        <w:rPr>
          <w:sz w:val="16"/>
          <w:szCs w:val="16"/>
        </w:rPr>
        <w:t xml:space="preserve">hey </w:t>
      </w:r>
      <w:r w:rsidR="00EC0259">
        <w:rPr>
          <w:sz w:val="16"/>
          <w:szCs w:val="16"/>
        </w:rPr>
        <w:t>E</w:t>
      </w:r>
      <w:r w:rsidR="00802F4E">
        <w:rPr>
          <w:sz w:val="16"/>
          <w:szCs w:val="16"/>
        </w:rPr>
        <w:t xml:space="preserve">nd in </w:t>
      </w:r>
      <w:r w:rsidR="00EC0259">
        <w:rPr>
          <w:sz w:val="16"/>
          <w:szCs w:val="16"/>
        </w:rPr>
        <w:t>M</w:t>
      </w:r>
      <w:r w:rsidR="00802F4E">
        <w:rPr>
          <w:sz w:val="16"/>
          <w:szCs w:val="16"/>
        </w:rPr>
        <w:t>urder</w:t>
      </w:r>
      <w:r w:rsidR="00802F4E" w:rsidRPr="00802F4E">
        <w:rPr>
          <w:sz w:val="16"/>
          <w:szCs w:val="16"/>
        </w:rPr>
        <w:t xml:space="preserve"> Jane</w:t>
      </w:r>
      <w:r w:rsidR="0007797E" w:rsidRPr="00802F4E">
        <w:rPr>
          <w:sz w:val="16"/>
          <w:szCs w:val="16"/>
        </w:rPr>
        <w:t xml:space="preserve"> Monkton Smith 2021</w:t>
      </w:r>
    </w:p>
  </w:footnote>
  <w:footnote w:id="7">
    <w:p w14:paraId="6FA18757" w14:textId="77777777" w:rsidR="00556DED" w:rsidRPr="00802F4E" w:rsidRDefault="00556DED" w:rsidP="00556DED">
      <w:pPr>
        <w:pStyle w:val="FootnoteText"/>
        <w:rPr>
          <w:sz w:val="16"/>
          <w:szCs w:val="16"/>
        </w:rPr>
      </w:pPr>
      <w:r w:rsidRPr="00802F4E">
        <w:rPr>
          <w:rStyle w:val="FootnoteReference"/>
          <w:sz w:val="16"/>
          <w:szCs w:val="16"/>
        </w:rPr>
        <w:footnoteRef/>
      </w:r>
      <w:r w:rsidRPr="00802F4E">
        <w:rPr>
          <w:sz w:val="16"/>
          <w:szCs w:val="16"/>
        </w:rPr>
        <w:t xml:space="preserve"> The Domestic Abuse Act 2021 came into effect in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79F6" w14:textId="3FCDCADB" w:rsidR="00EE485C" w:rsidRDefault="002D3BE0">
    <w:pPr>
      <w:pStyle w:val="Header"/>
    </w:pPr>
    <w:r>
      <w:rPr>
        <w:noProof/>
      </w:rPr>
      <mc:AlternateContent>
        <mc:Choice Requires="wps">
          <w:drawing>
            <wp:anchor distT="0" distB="0" distL="0" distR="0" simplePos="0" relativeHeight="251671552" behindDoc="0" locked="0" layoutInCell="1" allowOverlap="1" wp14:anchorId="0C6256FE" wp14:editId="0006429B">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03F1" w14:textId="481A2CD0" w:rsidR="002D3BE0" w:rsidRPr="002D3BE0" w:rsidRDefault="002D3BE0">
                          <w:pPr>
                            <w:rPr>
                              <w:rFonts w:ascii="Calibri" w:eastAsia="Calibri" w:hAnsi="Calibri" w:cs="Calibri"/>
                              <w:noProof/>
                              <w:color w:val="000000"/>
                              <w:sz w:val="20"/>
                              <w:szCs w:val="20"/>
                            </w:rPr>
                          </w:pPr>
                          <w:r w:rsidRPr="002D3BE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C6256FE"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AEE03F1" w14:textId="481A2CD0" w:rsidR="002D3BE0" w:rsidRPr="002D3BE0" w:rsidRDefault="002D3BE0">
                    <w:pPr>
                      <w:rPr>
                        <w:rFonts w:ascii="Calibri" w:eastAsia="Calibri" w:hAnsi="Calibri" w:cs="Calibri"/>
                        <w:noProof/>
                        <w:color w:val="000000"/>
                        <w:sz w:val="20"/>
                        <w:szCs w:val="20"/>
                      </w:rPr>
                    </w:pPr>
                    <w:r w:rsidRPr="002D3BE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D3B" w14:textId="54EC17A9" w:rsidR="00EE485C" w:rsidRDefault="002D3BE0">
    <w:pPr>
      <w:pStyle w:val="Header"/>
    </w:pPr>
    <w:r>
      <w:rPr>
        <w:noProof/>
      </w:rPr>
      <mc:AlternateContent>
        <mc:Choice Requires="wps">
          <w:drawing>
            <wp:anchor distT="0" distB="0" distL="0" distR="0" simplePos="0" relativeHeight="251672576" behindDoc="0" locked="0" layoutInCell="1" allowOverlap="1" wp14:anchorId="2E3A2AF6" wp14:editId="6BDEE11D">
              <wp:simplePos x="914400" y="450850"/>
              <wp:positionH relativeFrom="leftMargin">
                <wp:align>left</wp:align>
              </wp:positionH>
              <wp:positionV relativeFrom="paragraph">
                <wp:posOffset>635</wp:posOffset>
              </wp:positionV>
              <wp:extent cx="443865" cy="443865"/>
              <wp:effectExtent l="0" t="0" r="10795" b="1841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276C5" w14:textId="451FD4B5" w:rsidR="002D3BE0" w:rsidRPr="002D3BE0" w:rsidRDefault="002D3BE0">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E3A2AF6"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725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5C276C5" w14:textId="451FD4B5" w:rsidR="002D3BE0" w:rsidRPr="002D3BE0" w:rsidRDefault="002D3BE0">
                    <w:pPr>
                      <w:rPr>
                        <w:rFonts w:ascii="Calibri" w:eastAsia="Calibri" w:hAnsi="Calibri" w:cs="Calibri"/>
                        <w:noProof/>
                        <w:color w:val="000000"/>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1773" w14:textId="2788A279" w:rsidR="00EE485C" w:rsidRDefault="002D3BE0">
    <w:pPr>
      <w:pStyle w:val="Header"/>
    </w:pPr>
    <w:r>
      <w:rPr>
        <w:noProof/>
      </w:rPr>
      <mc:AlternateContent>
        <mc:Choice Requires="wps">
          <w:drawing>
            <wp:anchor distT="0" distB="0" distL="0" distR="0" simplePos="0" relativeHeight="251670528" behindDoc="0" locked="0" layoutInCell="1" allowOverlap="1" wp14:anchorId="52C32571" wp14:editId="281ED416">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121B4" w14:textId="0AB6B423" w:rsidR="002D3BE0" w:rsidRPr="002D3BE0" w:rsidRDefault="002D3BE0">
                          <w:pPr>
                            <w:rPr>
                              <w:rFonts w:ascii="Calibri" w:eastAsia="Calibri" w:hAnsi="Calibri" w:cs="Calibri"/>
                              <w:noProof/>
                              <w:color w:val="000000"/>
                              <w:sz w:val="20"/>
                              <w:szCs w:val="20"/>
                            </w:rPr>
                          </w:pPr>
                          <w:r w:rsidRPr="002D3BE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2C32571"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14121B4" w14:textId="0AB6B423" w:rsidR="002D3BE0" w:rsidRPr="002D3BE0" w:rsidRDefault="002D3BE0">
                    <w:pPr>
                      <w:rPr>
                        <w:rFonts w:ascii="Calibri" w:eastAsia="Calibri" w:hAnsi="Calibri" w:cs="Calibri"/>
                        <w:noProof/>
                        <w:color w:val="000000"/>
                        <w:sz w:val="20"/>
                        <w:szCs w:val="20"/>
                      </w:rPr>
                    </w:pPr>
                    <w:r w:rsidRPr="002D3BE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12CF"/>
    <w:multiLevelType w:val="hybridMultilevel"/>
    <w:tmpl w:val="098C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B4139"/>
    <w:multiLevelType w:val="hybridMultilevel"/>
    <w:tmpl w:val="E01E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F7AF7"/>
    <w:multiLevelType w:val="hybridMultilevel"/>
    <w:tmpl w:val="3A26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259F6"/>
    <w:multiLevelType w:val="hybridMultilevel"/>
    <w:tmpl w:val="DCC4FF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77D90395"/>
    <w:multiLevelType w:val="multilevel"/>
    <w:tmpl w:val="4A8A245C"/>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908" w:hanging="454"/>
      </w:pPr>
      <w:rPr>
        <w:rFonts w:hint="default"/>
        <w:b w:val="0"/>
        <w:bCs/>
        <w:i w:val="0"/>
        <w:iCs w:val="0"/>
        <w:sz w:val="22"/>
        <w:szCs w:val="22"/>
      </w:rPr>
    </w:lvl>
    <w:lvl w:ilvl="2">
      <w:start w:val="1"/>
      <w:numFmt w:val="decimal"/>
      <w:pStyle w:val="Heading3"/>
      <w:lvlText w:val="%1.%2.%3"/>
      <w:lvlJc w:val="left"/>
      <w:pPr>
        <w:ind w:left="1362" w:hanging="454"/>
      </w:pPr>
      <w:rPr>
        <w:rFonts w:hint="default"/>
      </w:rPr>
    </w:lvl>
    <w:lvl w:ilvl="3">
      <w:start w:val="1"/>
      <w:numFmt w:val="decimal"/>
      <w:pStyle w:val="Heading4"/>
      <w:lvlText w:val="%1.%2.%3.%4"/>
      <w:lvlJc w:val="left"/>
      <w:pPr>
        <w:ind w:left="1816" w:hanging="454"/>
      </w:pPr>
      <w:rPr>
        <w:rFonts w:hint="default"/>
      </w:rPr>
    </w:lvl>
    <w:lvl w:ilvl="4">
      <w:start w:val="1"/>
      <w:numFmt w:val="decimal"/>
      <w:pStyle w:val="Heading5"/>
      <w:lvlText w:val="%1.%2.%3.%4.%5"/>
      <w:lvlJc w:val="left"/>
      <w:pPr>
        <w:ind w:left="2270" w:hanging="454"/>
      </w:pPr>
      <w:rPr>
        <w:rFonts w:hint="default"/>
      </w:rPr>
    </w:lvl>
    <w:lvl w:ilvl="5">
      <w:start w:val="1"/>
      <w:numFmt w:val="decimal"/>
      <w:pStyle w:val="Heading6"/>
      <w:lvlText w:val="%1.%2.%3.%4.%5.%6"/>
      <w:lvlJc w:val="left"/>
      <w:pPr>
        <w:ind w:left="2724" w:hanging="454"/>
      </w:pPr>
      <w:rPr>
        <w:rFonts w:hint="default"/>
      </w:rPr>
    </w:lvl>
    <w:lvl w:ilvl="6">
      <w:start w:val="1"/>
      <w:numFmt w:val="decimal"/>
      <w:pStyle w:val="Heading7"/>
      <w:lvlText w:val="%1.%2.%3.%4.%5.%6.%7"/>
      <w:lvlJc w:val="left"/>
      <w:pPr>
        <w:ind w:left="3178" w:hanging="454"/>
      </w:pPr>
      <w:rPr>
        <w:rFonts w:hint="default"/>
      </w:rPr>
    </w:lvl>
    <w:lvl w:ilvl="7">
      <w:start w:val="1"/>
      <w:numFmt w:val="decimal"/>
      <w:pStyle w:val="Heading8"/>
      <w:lvlText w:val="%1.%2.%3.%4.%5.%6.%7.%8"/>
      <w:lvlJc w:val="left"/>
      <w:pPr>
        <w:ind w:left="3632" w:hanging="454"/>
      </w:pPr>
      <w:rPr>
        <w:rFonts w:hint="default"/>
      </w:rPr>
    </w:lvl>
    <w:lvl w:ilvl="8">
      <w:start w:val="1"/>
      <w:numFmt w:val="decimal"/>
      <w:pStyle w:val="Heading9"/>
      <w:lvlText w:val="%1.%2.%3.%4.%5.%6.%7.%8.%9"/>
      <w:lvlJc w:val="left"/>
      <w:pPr>
        <w:ind w:left="4086" w:hanging="454"/>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99"/>
    <w:rsid w:val="00000FDF"/>
    <w:rsid w:val="000032B6"/>
    <w:rsid w:val="00004FC8"/>
    <w:rsid w:val="000067F6"/>
    <w:rsid w:val="00013B4F"/>
    <w:rsid w:val="00013E3C"/>
    <w:rsid w:val="00013E56"/>
    <w:rsid w:val="000150C6"/>
    <w:rsid w:val="00020F13"/>
    <w:rsid w:val="000253EF"/>
    <w:rsid w:val="00025D35"/>
    <w:rsid w:val="00032757"/>
    <w:rsid w:val="00033887"/>
    <w:rsid w:val="00034240"/>
    <w:rsid w:val="000348C5"/>
    <w:rsid w:val="000364CD"/>
    <w:rsid w:val="00037C14"/>
    <w:rsid w:val="00037CC8"/>
    <w:rsid w:val="000412E2"/>
    <w:rsid w:val="00042857"/>
    <w:rsid w:val="00044A55"/>
    <w:rsid w:val="00046B30"/>
    <w:rsid w:val="00047ACD"/>
    <w:rsid w:val="00047CC4"/>
    <w:rsid w:val="0006096A"/>
    <w:rsid w:val="00064A93"/>
    <w:rsid w:val="000651E0"/>
    <w:rsid w:val="00066AF0"/>
    <w:rsid w:val="00072816"/>
    <w:rsid w:val="000734DA"/>
    <w:rsid w:val="00073ED9"/>
    <w:rsid w:val="000743AE"/>
    <w:rsid w:val="00074774"/>
    <w:rsid w:val="000764B9"/>
    <w:rsid w:val="0007797E"/>
    <w:rsid w:val="00080CFD"/>
    <w:rsid w:val="00083C18"/>
    <w:rsid w:val="000840C0"/>
    <w:rsid w:val="00086464"/>
    <w:rsid w:val="00087AD3"/>
    <w:rsid w:val="00096D9B"/>
    <w:rsid w:val="000970D0"/>
    <w:rsid w:val="00097563"/>
    <w:rsid w:val="000A72D4"/>
    <w:rsid w:val="000B0F02"/>
    <w:rsid w:val="000B109E"/>
    <w:rsid w:val="000B515F"/>
    <w:rsid w:val="000B7894"/>
    <w:rsid w:val="000C0572"/>
    <w:rsid w:val="000C2CED"/>
    <w:rsid w:val="000C3F7D"/>
    <w:rsid w:val="000D237F"/>
    <w:rsid w:val="000D6176"/>
    <w:rsid w:val="000D6AFA"/>
    <w:rsid w:val="000D700E"/>
    <w:rsid w:val="000D7060"/>
    <w:rsid w:val="000E2AC7"/>
    <w:rsid w:val="000E7232"/>
    <w:rsid w:val="000F2BB8"/>
    <w:rsid w:val="000F3666"/>
    <w:rsid w:val="000F4C9E"/>
    <w:rsid w:val="000F7E4E"/>
    <w:rsid w:val="00107639"/>
    <w:rsid w:val="00107836"/>
    <w:rsid w:val="0011053F"/>
    <w:rsid w:val="00112C09"/>
    <w:rsid w:val="00116597"/>
    <w:rsid w:val="00123360"/>
    <w:rsid w:val="0012358B"/>
    <w:rsid w:val="001248EC"/>
    <w:rsid w:val="001263C9"/>
    <w:rsid w:val="00127335"/>
    <w:rsid w:val="001300C2"/>
    <w:rsid w:val="00130D84"/>
    <w:rsid w:val="00131271"/>
    <w:rsid w:val="00131EDA"/>
    <w:rsid w:val="00132A31"/>
    <w:rsid w:val="0013314C"/>
    <w:rsid w:val="00133447"/>
    <w:rsid w:val="0013398F"/>
    <w:rsid w:val="00133B2D"/>
    <w:rsid w:val="001402AB"/>
    <w:rsid w:val="001421BC"/>
    <w:rsid w:val="00153122"/>
    <w:rsid w:val="00153FC6"/>
    <w:rsid w:val="001553A5"/>
    <w:rsid w:val="00155D3C"/>
    <w:rsid w:val="0015606A"/>
    <w:rsid w:val="001612B8"/>
    <w:rsid w:val="00161466"/>
    <w:rsid w:val="00161B61"/>
    <w:rsid w:val="00162DFE"/>
    <w:rsid w:val="001640B7"/>
    <w:rsid w:val="00166D66"/>
    <w:rsid w:val="00170CA8"/>
    <w:rsid w:val="001751A7"/>
    <w:rsid w:val="00176E29"/>
    <w:rsid w:val="00176E85"/>
    <w:rsid w:val="00181BC0"/>
    <w:rsid w:val="00181E83"/>
    <w:rsid w:val="001845D0"/>
    <w:rsid w:val="001903E0"/>
    <w:rsid w:val="00190E9C"/>
    <w:rsid w:val="00191342"/>
    <w:rsid w:val="00194CA1"/>
    <w:rsid w:val="00195F2C"/>
    <w:rsid w:val="0019634A"/>
    <w:rsid w:val="00197F1F"/>
    <w:rsid w:val="001A01E2"/>
    <w:rsid w:val="001A3BB0"/>
    <w:rsid w:val="001A79A9"/>
    <w:rsid w:val="001B03EC"/>
    <w:rsid w:val="001B0BE6"/>
    <w:rsid w:val="001B1705"/>
    <w:rsid w:val="001B49A6"/>
    <w:rsid w:val="001B4CF2"/>
    <w:rsid w:val="001C1B00"/>
    <w:rsid w:val="001C4144"/>
    <w:rsid w:val="001C487B"/>
    <w:rsid w:val="001C5BAA"/>
    <w:rsid w:val="001D095C"/>
    <w:rsid w:val="001D4636"/>
    <w:rsid w:val="001D5F87"/>
    <w:rsid w:val="001D74B0"/>
    <w:rsid w:val="001E1FD0"/>
    <w:rsid w:val="001E33D7"/>
    <w:rsid w:val="001E4482"/>
    <w:rsid w:val="001E5214"/>
    <w:rsid w:val="001E6019"/>
    <w:rsid w:val="001E775C"/>
    <w:rsid w:val="001F0D8A"/>
    <w:rsid w:val="001F169C"/>
    <w:rsid w:val="001F2356"/>
    <w:rsid w:val="001F244A"/>
    <w:rsid w:val="001F2ED6"/>
    <w:rsid w:val="001F4E24"/>
    <w:rsid w:val="001F67EE"/>
    <w:rsid w:val="00202086"/>
    <w:rsid w:val="002021A5"/>
    <w:rsid w:val="0020402E"/>
    <w:rsid w:val="002072BD"/>
    <w:rsid w:val="00210A37"/>
    <w:rsid w:val="00211044"/>
    <w:rsid w:val="00212135"/>
    <w:rsid w:val="00214065"/>
    <w:rsid w:val="00216D99"/>
    <w:rsid w:val="002171C4"/>
    <w:rsid w:val="00221167"/>
    <w:rsid w:val="002271DF"/>
    <w:rsid w:val="00230B48"/>
    <w:rsid w:val="00230F61"/>
    <w:rsid w:val="002343A2"/>
    <w:rsid w:val="00234536"/>
    <w:rsid w:val="002360DF"/>
    <w:rsid w:val="002407A3"/>
    <w:rsid w:val="002411D2"/>
    <w:rsid w:val="00241A6B"/>
    <w:rsid w:val="002436A7"/>
    <w:rsid w:val="00244417"/>
    <w:rsid w:val="00245A1A"/>
    <w:rsid w:val="00246959"/>
    <w:rsid w:val="0024742B"/>
    <w:rsid w:val="0025081B"/>
    <w:rsid w:val="00252C04"/>
    <w:rsid w:val="00254BA1"/>
    <w:rsid w:val="00255484"/>
    <w:rsid w:val="002557D1"/>
    <w:rsid w:val="00256729"/>
    <w:rsid w:val="00257E3C"/>
    <w:rsid w:val="002614CA"/>
    <w:rsid w:val="002628B6"/>
    <w:rsid w:val="00263145"/>
    <w:rsid w:val="00265730"/>
    <w:rsid w:val="0027383B"/>
    <w:rsid w:val="00277236"/>
    <w:rsid w:val="00277ED7"/>
    <w:rsid w:val="00284244"/>
    <w:rsid w:val="00285B7B"/>
    <w:rsid w:val="002878EA"/>
    <w:rsid w:val="002926B3"/>
    <w:rsid w:val="0029643A"/>
    <w:rsid w:val="002B66FA"/>
    <w:rsid w:val="002C0491"/>
    <w:rsid w:val="002C2355"/>
    <w:rsid w:val="002C518E"/>
    <w:rsid w:val="002D1660"/>
    <w:rsid w:val="002D3BE0"/>
    <w:rsid w:val="002D4A40"/>
    <w:rsid w:val="002D4D5E"/>
    <w:rsid w:val="002E1189"/>
    <w:rsid w:val="003007E5"/>
    <w:rsid w:val="003007EE"/>
    <w:rsid w:val="003011F2"/>
    <w:rsid w:val="00304B2E"/>
    <w:rsid w:val="003054CE"/>
    <w:rsid w:val="0030799A"/>
    <w:rsid w:val="00310AED"/>
    <w:rsid w:val="00315D9E"/>
    <w:rsid w:val="00316620"/>
    <w:rsid w:val="003215D9"/>
    <w:rsid w:val="00321861"/>
    <w:rsid w:val="003222B4"/>
    <w:rsid w:val="00323DCD"/>
    <w:rsid w:val="00330964"/>
    <w:rsid w:val="00335607"/>
    <w:rsid w:val="0033593C"/>
    <w:rsid w:val="00336375"/>
    <w:rsid w:val="00340CDF"/>
    <w:rsid w:val="00341771"/>
    <w:rsid w:val="00346188"/>
    <w:rsid w:val="00350E37"/>
    <w:rsid w:val="00352737"/>
    <w:rsid w:val="003554DB"/>
    <w:rsid w:val="00357CA6"/>
    <w:rsid w:val="00362A17"/>
    <w:rsid w:val="00365614"/>
    <w:rsid w:val="00373F50"/>
    <w:rsid w:val="00375E77"/>
    <w:rsid w:val="003762E2"/>
    <w:rsid w:val="00377157"/>
    <w:rsid w:val="00383B88"/>
    <w:rsid w:val="003863A9"/>
    <w:rsid w:val="00391185"/>
    <w:rsid w:val="00393D18"/>
    <w:rsid w:val="00395623"/>
    <w:rsid w:val="00397854"/>
    <w:rsid w:val="003A1E77"/>
    <w:rsid w:val="003A2663"/>
    <w:rsid w:val="003A2BF2"/>
    <w:rsid w:val="003A3447"/>
    <w:rsid w:val="003A63B7"/>
    <w:rsid w:val="003A718E"/>
    <w:rsid w:val="003B3380"/>
    <w:rsid w:val="003B50AD"/>
    <w:rsid w:val="003B534D"/>
    <w:rsid w:val="003C38FF"/>
    <w:rsid w:val="003C402A"/>
    <w:rsid w:val="003C5668"/>
    <w:rsid w:val="003C7E3F"/>
    <w:rsid w:val="003D1792"/>
    <w:rsid w:val="003D2409"/>
    <w:rsid w:val="003D3174"/>
    <w:rsid w:val="003D4160"/>
    <w:rsid w:val="003D64EA"/>
    <w:rsid w:val="003D65C0"/>
    <w:rsid w:val="003E0737"/>
    <w:rsid w:val="003E0A2C"/>
    <w:rsid w:val="003E2C66"/>
    <w:rsid w:val="003E453F"/>
    <w:rsid w:val="003E5322"/>
    <w:rsid w:val="003E5C20"/>
    <w:rsid w:val="003E5F81"/>
    <w:rsid w:val="003F12B3"/>
    <w:rsid w:val="003F1BE8"/>
    <w:rsid w:val="003F2379"/>
    <w:rsid w:val="003F2645"/>
    <w:rsid w:val="003F3166"/>
    <w:rsid w:val="003F49B0"/>
    <w:rsid w:val="003F554A"/>
    <w:rsid w:val="00400407"/>
    <w:rsid w:val="00402A24"/>
    <w:rsid w:val="0040535B"/>
    <w:rsid w:val="00405524"/>
    <w:rsid w:val="0041413D"/>
    <w:rsid w:val="00414E71"/>
    <w:rsid w:val="00424F61"/>
    <w:rsid w:val="00425B0E"/>
    <w:rsid w:val="004272E0"/>
    <w:rsid w:val="0043024D"/>
    <w:rsid w:val="004302B8"/>
    <w:rsid w:val="00430788"/>
    <w:rsid w:val="00436A40"/>
    <w:rsid w:val="00437C61"/>
    <w:rsid w:val="0044669B"/>
    <w:rsid w:val="00450EAB"/>
    <w:rsid w:val="00452247"/>
    <w:rsid w:val="0045261C"/>
    <w:rsid w:val="00456413"/>
    <w:rsid w:val="00460007"/>
    <w:rsid w:val="00466A94"/>
    <w:rsid w:val="00467031"/>
    <w:rsid w:val="004718EC"/>
    <w:rsid w:val="004725EA"/>
    <w:rsid w:val="00473207"/>
    <w:rsid w:val="004744AC"/>
    <w:rsid w:val="00475184"/>
    <w:rsid w:val="0048168C"/>
    <w:rsid w:val="00481914"/>
    <w:rsid w:val="004827C8"/>
    <w:rsid w:val="00483076"/>
    <w:rsid w:val="00483B8D"/>
    <w:rsid w:val="004865A8"/>
    <w:rsid w:val="00492A70"/>
    <w:rsid w:val="00496CB7"/>
    <w:rsid w:val="004970FD"/>
    <w:rsid w:val="004A0407"/>
    <w:rsid w:val="004A0F02"/>
    <w:rsid w:val="004A50D1"/>
    <w:rsid w:val="004B16A1"/>
    <w:rsid w:val="004B31AB"/>
    <w:rsid w:val="004B48A0"/>
    <w:rsid w:val="004C0BE9"/>
    <w:rsid w:val="004C1283"/>
    <w:rsid w:val="004C1D86"/>
    <w:rsid w:val="004C6243"/>
    <w:rsid w:val="004C6DAF"/>
    <w:rsid w:val="004D10C5"/>
    <w:rsid w:val="004D111B"/>
    <w:rsid w:val="004D24F0"/>
    <w:rsid w:val="004D282F"/>
    <w:rsid w:val="004D3121"/>
    <w:rsid w:val="004D6423"/>
    <w:rsid w:val="004D7070"/>
    <w:rsid w:val="004E0481"/>
    <w:rsid w:val="004E1AE2"/>
    <w:rsid w:val="004E2342"/>
    <w:rsid w:val="004E5691"/>
    <w:rsid w:val="004E6C99"/>
    <w:rsid w:val="004E7C0B"/>
    <w:rsid w:val="004F4756"/>
    <w:rsid w:val="004F7E95"/>
    <w:rsid w:val="00501D4B"/>
    <w:rsid w:val="005028CA"/>
    <w:rsid w:val="00505999"/>
    <w:rsid w:val="00506609"/>
    <w:rsid w:val="00510256"/>
    <w:rsid w:val="00517B3D"/>
    <w:rsid w:val="00521685"/>
    <w:rsid w:val="005242EE"/>
    <w:rsid w:val="00524DA3"/>
    <w:rsid w:val="00524EE3"/>
    <w:rsid w:val="00527621"/>
    <w:rsid w:val="00527EBE"/>
    <w:rsid w:val="005348A9"/>
    <w:rsid w:val="005371AD"/>
    <w:rsid w:val="005376D4"/>
    <w:rsid w:val="00537793"/>
    <w:rsid w:val="0054179B"/>
    <w:rsid w:val="00542574"/>
    <w:rsid w:val="005445E1"/>
    <w:rsid w:val="00544876"/>
    <w:rsid w:val="005451B1"/>
    <w:rsid w:val="00546A8D"/>
    <w:rsid w:val="00546BEE"/>
    <w:rsid w:val="00552C0F"/>
    <w:rsid w:val="005535E6"/>
    <w:rsid w:val="00554F2E"/>
    <w:rsid w:val="00555AF1"/>
    <w:rsid w:val="00556DED"/>
    <w:rsid w:val="0056027C"/>
    <w:rsid w:val="00572212"/>
    <w:rsid w:val="00573568"/>
    <w:rsid w:val="005744EE"/>
    <w:rsid w:val="00575FCD"/>
    <w:rsid w:val="00587EAB"/>
    <w:rsid w:val="005932F2"/>
    <w:rsid w:val="00595F48"/>
    <w:rsid w:val="00597A35"/>
    <w:rsid w:val="005A01CD"/>
    <w:rsid w:val="005B1F46"/>
    <w:rsid w:val="005B2755"/>
    <w:rsid w:val="005B355D"/>
    <w:rsid w:val="005B4108"/>
    <w:rsid w:val="005D0242"/>
    <w:rsid w:val="005D1E8E"/>
    <w:rsid w:val="005D3F15"/>
    <w:rsid w:val="005D5D14"/>
    <w:rsid w:val="005E3903"/>
    <w:rsid w:val="005E4764"/>
    <w:rsid w:val="005E570C"/>
    <w:rsid w:val="005F13E3"/>
    <w:rsid w:val="005F1E9C"/>
    <w:rsid w:val="005F2EBC"/>
    <w:rsid w:val="005F3B05"/>
    <w:rsid w:val="005F43A3"/>
    <w:rsid w:val="005F47C3"/>
    <w:rsid w:val="005F6799"/>
    <w:rsid w:val="005F7910"/>
    <w:rsid w:val="00601811"/>
    <w:rsid w:val="00602132"/>
    <w:rsid w:val="006023DA"/>
    <w:rsid w:val="00603BB7"/>
    <w:rsid w:val="00605C7F"/>
    <w:rsid w:val="006123BB"/>
    <w:rsid w:val="00613B12"/>
    <w:rsid w:val="00614AE5"/>
    <w:rsid w:val="00614E86"/>
    <w:rsid w:val="00615FB3"/>
    <w:rsid w:val="00617E82"/>
    <w:rsid w:val="0062246B"/>
    <w:rsid w:val="006253DB"/>
    <w:rsid w:val="00630390"/>
    <w:rsid w:val="006348E9"/>
    <w:rsid w:val="00635DBF"/>
    <w:rsid w:val="006367EC"/>
    <w:rsid w:val="006433A4"/>
    <w:rsid w:val="00644745"/>
    <w:rsid w:val="00644E90"/>
    <w:rsid w:val="0064572F"/>
    <w:rsid w:val="0065058B"/>
    <w:rsid w:val="00652BFE"/>
    <w:rsid w:val="00653691"/>
    <w:rsid w:val="00654FDE"/>
    <w:rsid w:val="00655988"/>
    <w:rsid w:val="00656CD6"/>
    <w:rsid w:val="0065745A"/>
    <w:rsid w:val="0065796C"/>
    <w:rsid w:val="00663DC8"/>
    <w:rsid w:val="00664B76"/>
    <w:rsid w:val="00670857"/>
    <w:rsid w:val="00673234"/>
    <w:rsid w:val="00675664"/>
    <w:rsid w:val="00682AC4"/>
    <w:rsid w:val="00683B31"/>
    <w:rsid w:val="00684907"/>
    <w:rsid w:val="00685ED8"/>
    <w:rsid w:val="0068666A"/>
    <w:rsid w:val="0068787C"/>
    <w:rsid w:val="006910BA"/>
    <w:rsid w:val="00693A80"/>
    <w:rsid w:val="00694762"/>
    <w:rsid w:val="006974E1"/>
    <w:rsid w:val="006A161B"/>
    <w:rsid w:val="006A1793"/>
    <w:rsid w:val="006A7797"/>
    <w:rsid w:val="006A7DEF"/>
    <w:rsid w:val="006B1510"/>
    <w:rsid w:val="006B317C"/>
    <w:rsid w:val="006B354E"/>
    <w:rsid w:val="006B4A58"/>
    <w:rsid w:val="006B4B89"/>
    <w:rsid w:val="006B53D0"/>
    <w:rsid w:val="006C137A"/>
    <w:rsid w:val="006C372D"/>
    <w:rsid w:val="006C4172"/>
    <w:rsid w:val="006C7FD3"/>
    <w:rsid w:val="006D0220"/>
    <w:rsid w:val="006D6DF9"/>
    <w:rsid w:val="006D7AE9"/>
    <w:rsid w:val="006E67D6"/>
    <w:rsid w:val="006E68E0"/>
    <w:rsid w:val="006F272C"/>
    <w:rsid w:val="006F2A65"/>
    <w:rsid w:val="006F3F5A"/>
    <w:rsid w:val="006F583A"/>
    <w:rsid w:val="00700157"/>
    <w:rsid w:val="00700D08"/>
    <w:rsid w:val="00702EEF"/>
    <w:rsid w:val="00704872"/>
    <w:rsid w:val="007129DA"/>
    <w:rsid w:val="00713A24"/>
    <w:rsid w:val="00714E47"/>
    <w:rsid w:val="007200E0"/>
    <w:rsid w:val="00722B03"/>
    <w:rsid w:val="00723F40"/>
    <w:rsid w:val="00724350"/>
    <w:rsid w:val="007247E4"/>
    <w:rsid w:val="00725502"/>
    <w:rsid w:val="007302B8"/>
    <w:rsid w:val="00733A78"/>
    <w:rsid w:val="00733EFD"/>
    <w:rsid w:val="00735EA5"/>
    <w:rsid w:val="007371E7"/>
    <w:rsid w:val="00737864"/>
    <w:rsid w:val="00741737"/>
    <w:rsid w:val="00744916"/>
    <w:rsid w:val="00744D8B"/>
    <w:rsid w:val="00747F3A"/>
    <w:rsid w:val="00750009"/>
    <w:rsid w:val="00750294"/>
    <w:rsid w:val="00763B79"/>
    <w:rsid w:val="00764428"/>
    <w:rsid w:val="00765AD6"/>
    <w:rsid w:val="007701F6"/>
    <w:rsid w:val="00771FA9"/>
    <w:rsid w:val="007722F3"/>
    <w:rsid w:val="00772D9B"/>
    <w:rsid w:val="00774671"/>
    <w:rsid w:val="007802BB"/>
    <w:rsid w:val="00783A49"/>
    <w:rsid w:val="00783E49"/>
    <w:rsid w:val="00784C3E"/>
    <w:rsid w:val="00792486"/>
    <w:rsid w:val="00794BEF"/>
    <w:rsid w:val="007A039E"/>
    <w:rsid w:val="007A0533"/>
    <w:rsid w:val="007A1ED0"/>
    <w:rsid w:val="007A5C6B"/>
    <w:rsid w:val="007B4687"/>
    <w:rsid w:val="007B6CEA"/>
    <w:rsid w:val="007C52C9"/>
    <w:rsid w:val="007D0698"/>
    <w:rsid w:val="007D550A"/>
    <w:rsid w:val="007D73F8"/>
    <w:rsid w:val="007E17C4"/>
    <w:rsid w:val="007F7197"/>
    <w:rsid w:val="00800108"/>
    <w:rsid w:val="008007F4"/>
    <w:rsid w:val="00802F4E"/>
    <w:rsid w:val="008036FD"/>
    <w:rsid w:val="00805263"/>
    <w:rsid w:val="00811489"/>
    <w:rsid w:val="00813D16"/>
    <w:rsid w:val="008140CC"/>
    <w:rsid w:val="00814C2A"/>
    <w:rsid w:val="008166B8"/>
    <w:rsid w:val="00816725"/>
    <w:rsid w:val="00816D21"/>
    <w:rsid w:val="00820693"/>
    <w:rsid w:val="0082077A"/>
    <w:rsid w:val="00820A8F"/>
    <w:rsid w:val="00826390"/>
    <w:rsid w:val="00826497"/>
    <w:rsid w:val="00827C7E"/>
    <w:rsid w:val="00831CCB"/>
    <w:rsid w:val="00834A8E"/>
    <w:rsid w:val="00835F1E"/>
    <w:rsid w:val="008366F6"/>
    <w:rsid w:val="00837CC6"/>
    <w:rsid w:val="008400A2"/>
    <w:rsid w:val="00840173"/>
    <w:rsid w:val="0084218D"/>
    <w:rsid w:val="00850C49"/>
    <w:rsid w:val="008539DA"/>
    <w:rsid w:val="008542BA"/>
    <w:rsid w:val="008561B2"/>
    <w:rsid w:val="008616EC"/>
    <w:rsid w:val="008636D6"/>
    <w:rsid w:val="00865620"/>
    <w:rsid w:val="008673F9"/>
    <w:rsid w:val="00870083"/>
    <w:rsid w:val="00870AB9"/>
    <w:rsid w:val="00872BF7"/>
    <w:rsid w:val="008759D0"/>
    <w:rsid w:val="00875EA1"/>
    <w:rsid w:val="008768E6"/>
    <w:rsid w:val="00884A90"/>
    <w:rsid w:val="00887309"/>
    <w:rsid w:val="00891083"/>
    <w:rsid w:val="00891127"/>
    <w:rsid w:val="00892A12"/>
    <w:rsid w:val="00894F3E"/>
    <w:rsid w:val="00896751"/>
    <w:rsid w:val="008A01DE"/>
    <w:rsid w:val="008A3B57"/>
    <w:rsid w:val="008A544C"/>
    <w:rsid w:val="008B243C"/>
    <w:rsid w:val="008C2333"/>
    <w:rsid w:val="008C350F"/>
    <w:rsid w:val="008C7619"/>
    <w:rsid w:val="008D3877"/>
    <w:rsid w:val="008E0406"/>
    <w:rsid w:val="008E09A3"/>
    <w:rsid w:val="008E0F0C"/>
    <w:rsid w:val="008E1A70"/>
    <w:rsid w:val="008E1B21"/>
    <w:rsid w:val="008E3DDD"/>
    <w:rsid w:val="008E72C9"/>
    <w:rsid w:val="008E7A0A"/>
    <w:rsid w:val="008F14FA"/>
    <w:rsid w:val="008F20BF"/>
    <w:rsid w:val="008F2EE0"/>
    <w:rsid w:val="008F5EB7"/>
    <w:rsid w:val="008F78A8"/>
    <w:rsid w:val="008F7A34"/>
    <w:rsid w:val="00900F31"/>
    <w:rsid w:val="0091017D"/>
    <w:rsid w:val="009125DE"/>
    <w:rsid w:val="009146F0"/>
    <w:rsid w:val="00917FDB"/>
    <w:rsid w:val="009207D8"/>
    <w:rsid w:val="00921E83"/>
    <w:rsid w:val="00923B31"/>
    <w:rsid w:val="00924D48"/>
    <w:rsid w:val="0092786A"/>
    <w:rsid w:val="00931393"/>
    <w:rsid w:val="00931EC5"/>
    <w:rsid w:val="0093222C"/>
    <w:rsid w:val="00934B2F"/>
    <w:rsid w:val="009415E9"/>
    <w:rsid w:val="00943156"/>
    <w:rsid w:val="00943AE2"/>
    <w:rsid w:val="009443D6"/>
    <w:rsid w:val="00945BF9"/>
    <w:rsid w:val="00952359"/>
    <w:rsid w:val="0095296D"/>
    <w:rsid w:val="00954909"/>
    <w:rsid w:val="00962AF9"/>
    <w:rsid w:val="0096333D"/>
    <w:rsid w:val="00965119"/>
    <w:rsid w:val="00971C11"/>
    <w:rsid w:val="009742F0"/>
    <w:rsid w:val="0097652A"/>
    <w:rsid w:val="00981C5A"/>
    <w:rsid w:val="00981ED7"/>
    <w:rsid w:val="0098356E"/>
    <w:rsid w:val="0098547E"/>
    <w:rsid w:val="00985519"/>
    <w:rsid w:val="00986250"/>
    <w:rsid w:val="00990E0C"/>
    <w:rsid w:val="00992205"/>
    <w:rsid w:val="00996D8C"/>
    <w:rsid w:val="009A1A02"/>
    <w:rsid w:val="009A58F4"/>
    <w:rsid w:val="009A5EC0"/>
    <w:rsid w:val="009A797D"/>
    <w:rsid w:val="009A7AC5"/>
    <w:rsid w:val="009B165E"/>
    <w:rsid w:val="009B23F7"/>
    <w:rsid w:val="009B3CD6"/>
    <w:rsid w:val="009B44BB"/>
    <w:rsid w:val="009C0A77"/>
    <w:rsid w:val="009C12F6"/>
    <w:rsid w:val="009C26DD"/>
    <w:rsid w:val="009C3D8A"/>
    <w:rsid w:val="009C4E06"/>
    <w:rsid w:val="009C57DC"/>
    <w:rsid w:val="009C58C4"/>
    <w:rsid w:val="009C6200"/>
    <w:rsid w:val="009D232B"/>
    <w:rsid w:val="009D72EF"/>
    <w:rsid w:val="009D78C6"/>
    <w:rsid w:val="009E5E9B"/>
    <w:rsid w:val="009E6EF4"/>
    <w:rsid w:val="009F10CD"/>
    <w:rsid w:val="009F2C05"/>
    <w:rsid w:val="009F34D9"/>
    <w:rsid w:val="009F654C"/>
    <w:rsid w:val="009F7933"/>
    <w:rsid w:val="00A00CF4"/>
    <w:rsid w:val="00A00E85"/>
    <w:rsid w:val="00A100B6"/>
    <w:rsid w:val="00A10FC2"/>
    <w:rsid w:val="00A11141"/>
    <w:rsid w:val="00A112DD"/>
    <w:rsid w:val="00A127AC"/>
    <w:rsid w:val="00A12AAD"/>
    <w:rsid w:val="00A14A7B"/>
    <w:rsid w:val="00A154F0"/>
    <w:rsid w:val="00A17288"/>
    <w:rsid w:val="00A17DF1"/>
    <w:rsid w:val="00A17EE7"/>
    <w:rsid w:val="00A2048B"/>
    <w:rsid w:val="00A237BF"/>
    <w:rsid w:val="00A24E2B"/>
    <w:rsid w:val="00A250D3"/>
    <w:rsid w:val="00A27796"/>
    <w:rsid w:val="00A27F95"/>
    <w:rsid w:val="00A31609"/>
    <w:rsid w:val="00A347DD"/>
    <w:rsid w:val="00A36EA2"/>
    <w:rsid w:val="00A42712"/>
    <w:rsid w:val="00A45A36"/>
    <w:rsid w:val="00A476B8"/>
    <w:rsid w:val="00A535DE"/>
    <w:rsid w:val="00A55EAC"/>
    <w:rsid w:val="00A56E83"/>
    <w:rsid w:val="00A60629"/>
    <w:rsid w:val="00A64BEF"/>
    <w:rsid w:val="00A70237"/>
    <w:rsid w:val="00A71EE9"/>
    <w:rsid w:val="00A74473"/>
    <w:rsid w:val="00A744BC"/>
    <w:rsid w:val="00A759A0"/>
    <w:rsid w:val="00A75D16"/>
    <w:rsid w:val="00A84272"/>
    <w:rsid w:val="00A86E5E"/>
    <w:rsid w:val="00A87F19"/>
    <w:rsid w:val="00A926E1"/>
    <w:rsid w:val="00AA23CF"/>
    <w:rsid w:val="00AA3D9D"/>
    <w:rsid w:val="00AA6BD3"/>
    <w:rsid w:val="00AB0356"/>
    <w:rsid w:val="00AB47D2"/>
    <w:rsid w:val="00AB58F5"/>
    <w:rsid w:val="00AB7FEB"/>
    <w:rsid w:val="00AC16E4"/>
    <w:rsid w:val="00AC3255"/>
    <w:rsid w:val="00AC45F9"/>
    <w:rsid w:val="00AC63C2"/>
    <w:rsid w:val="00AC7AA3"/>
    <w:rsid w:val="00AC7CDE"/>
    <w:rsid w:val="00AD0459"/>
    <w:rsid w:val="00AD3588"/>
    <w:rsid w:val="00AD43F4"/>
    <w:rsid w:val="00AE62BB"/>
    <w:rsid w:val="00AF227A"/>
    <w:rsid w:val="00AF2396"/>
    <w:rsid w:val="00AF2AE2"/>
    <w:rsid w:val="00AF2B3A"/>
    <w:rsid w:val="00B00979"/>
    <w:rsid w:val="00B01095"/>
    <w:rsid w:val="00B03183"/>
    <w:rsid w:val="00B04CD6"/>
    <w:rsid w:val="00B06D21"/>
    <w:rsid w:val="00B07191"/>
    <w:rsid w:val="00B1147B"/>
    <w:rsid w:val="00B12837"/>
    <w:rsid w:val="00B13236"/>
    <w:rsid w:val="00B14CBF"/>
    <w:rsid w:val="00B15665"/>
    <w:rsid w:val="00B157D3"/>
    <w:rsid w:val="00B17422"/>
    <w:rsid w:val="00B2204E"/>
    <w:rsid w:val="00B2240D"/>
    <w:rsid w:val="00B22AD2"/>
    <w:rsid w:val="00B24F80"/>
    <w:rsid w:val="00B3380B"/>
    <w:rsid w:val="00B347D5"/>
    <w:rsid w:val="00B41020"/>
    <w:rsid w:val="00B428A2"/>
    <w:rsid w:val="00B42C3C"/>
    <w:rsid w:val="00B437C9"/>
    <w:rsid w:val="00B4562E"/>
    <w:rsid w:val="00B51703"/>
    <w:rsid w:val="00B533A4"/>
    <w:rsid w:val="00B53D9E"/>
    <w:rsid w:val="00B54B24"/>
    <w:rsid w:val="00B608EF"/>
    <w:rsid w:val="00B65D87"/>
    <w:rsid w:val="00B66232"/>
    <w:rsid w:val="00B66C0C"/>
    <w:rsid w:val="00B6794E"/>
    <w:rsid w:val="00B67E83"/>
    <w:rsid w:val="00B746A5"/>
    <w:rsid w:val="00B755B2"/>
    <w:rsid w:val="00B77300"/>
    <w:rsid w:val="00B82947"/>
    <w:rsid w:val="00B85556"/>
    <w:rsid w:val="00B912B3"/>
    <w:rsid w:val="00B96CDE"/>
    <w:rsid w:val="00B97C2E"/>
    <w:rsid w:val="00B97C3F"/>
    <w:rsid w:val="00BA2A07"/>
    <w:rsid w:val="00BA2ABB"/>
    <w:rsid w:val="00BA3949"/>
    <w:rsid w:val="00BA4953"/>
    <w:rsid w:val="00BA52E8"/>
    <w:rsid w:val="00BA52ED"/>
    <w:rsid w:val="00BA5365"/>
    <w:rsid w:val="00BA5994"/>
    <w:rsid w:val="00BA59EB"/>
    <w:rsid w:val="00BA763F"/>
    <w:rsid w:val="00BB1FB6"/>
    <w:rsid w:val="00BB2532"/>
    <w:rsid w:val="00BB458C"/>
    <w:rsid w:val="00BB51DB"/>
    <w:rsid w:val="00BB6179"/>
    <w:rsid w:val="00BB782C"/>
    <w:rsid w:val="00BC0DAB"/>
    <w:rsid w:val="00BC14E3"/>
    <w:rsid w:val="00BC55CA"/>
    <w:rsid w:val="00BC5F56"/>
    <w:rsid w:val="00BD02BF"/>
    <w:rsid w:val="00BD4955"/>
    <w:rsid w:val="00BE2E74"/>
    <w:rsid w:val="00BE476D"/>
    <w:rsid w:val="00BF09BB"/>
    <w:rsid w:val="00BF3DD2"/>
    <w:rsid w:val="00C00418"/>
    <w:rsid w:val="00C05A3E"/>
    <w:rsid w:val="00C07896"/>
    <w:rsid w:val="00C11950"/>
    <w:rsid w:val="00C23E55"/>
    <w:rsid w:val="00C251F1"/>
    <w:rsid w:val="00C25DA4"/>
    <w:rsid w:val="00C2695A"/>
    <w:rsid w:val="00C26AAE"/>
    <w:rsid w:val="00C31196"/>
    <w:rsid w:val="00C32DE2"/>
    <w:rsid w:val="00C339C1"/>
    <w:rsid w:val="00C33FB4"/>
    <w:rsid w:val="00C40C74"/>
    <w:rsid w:val="00C50C30"/>
    <w:rsid w:val="00C51A2C"/>
    <w:rsid w:val="00C523E2"/>
    <w:rsid w:val="00C52A1B"/>
    <w:rsid w:val="00C55081"/>
    <w:rsid w:val="00C55D8C"/>
    <w:rsid w:val="00C57444"/>
    <w:rsid w:val="00C64676"/>
    <w:rsid w:val="00C771FB"/>
    <w:rsid w:val="00C84D9B"/>
    <w:rsid w:val="00C96F4E"/>
    <w:rsid w:val="00C97320"/>
    <w:rsid w:val="00C97A9D"/>
    <w:rsid w:val="00CA095E"/>
    <w:rsid w:val="00CA0AD4"/>
    <w:rsid w:val="00CA0B13"/>
    <w:rsid w:val="00CA4213"/>
    <w:rsid w:val="00CA4264"/>
    <w:rsid w:val="00CB03A1"/>
    <w:rsid w:val="00CB3B41"/>
    <w:rsid w:val="00CB58A8"/>
    <w:rsid w:val="00CC02A2"/>
    <w:rsid w:val="00CC5DAF"/>
    <w:rsid w:val="00CC63D7"/>
    <w:rsid w:val="00CC70AA"/>
    <w:rsid w:val="00CD0440"/>
    <w:rsid w:val="00CD2BDD"/>
    <w:rsid w:val="00CD3F5A"/>
    <w:rsid w:val="00CE098F"/>
    <w:rsid w:val="00CE1CB1"/>
    <w:rsid w:val="00CE1EF1"/>
    <w:rsid w:val="00CE2C4B"/>
    <w:rsid w:val="00CE3108"/>
    <w:rsid w:val="00CE7F47"/>
    <w:rsid w:val="00CF1B26"/>
    <w:rsid w:val="00CF226E"/>
    <w:rsid w:val="00CF2364"/>
    <w:rsid w:val="00CF2F80"/>
    <w:rsid w:val="00CF349C"/>
    <w:rsid w:val="00CF35FE"/>
    <w:rsid w:val="00CF40A4"/>
    <w:rsid w:val="00CF6E79"/>
    <w:rsid w:val="00D03B8B"/>
    <w:rsid w:val="00D03C5F"/>
    <w:rsid w:val="00D04154"/>
    <w:rsid w:val="00D04A7F"/>
    <w:rsid w:val="00D23BBB"/>
    <w:rsid w:val="00D24E13"/>
    <w:rsid w:val="00D255AA"/>
    <w:rsid w:val="00D27E62"/>
    <w:rsid w:val="00D32CFB"/>
    <w:rsid w:val="00D40FA3"/>
    <w:rsid w:val="00D432E3"/>
    <w:rsid w:val="00D45E60"/>
    <w:rsid w:val="00D52ECD"/>
    <w:rsid w:val="00D53C85"/>
    <w:rsid w:val="00D61F4E"/>
    <w:rsid w:val="00D62693"/>
    <w:rsid w:val="00D669A4"/>
    <w:rsid w:val="00D742E2"/>
    <w:rsid w:val="00D76907"/>
    <w:rsid w:val="00D82691"/>
    <w:rsid w:val="00D8578E"/>
    <w:rsid w:val="00D906DD"/>
    <w:rsid w:val="00D90F50"/>
    <w:rsid w:val="00D9509D"/>
    <w:rsid w:val="00DA19E5"/>
    <w:rsid w:val="00DA2947"/>
    <w:rsid w:val="00DA5630"/>
    <w:rsid w:val="00DA71D5"/>
    <w:rsid w:val="00DB2614"/>
    <w:rsid w:val="00DB4745"/>
    <w:rsid w:val="00DB4DBA"/>
    <w:rsid w:val="00DB7F40"/>
    <w:rsid w:val="00DC3C56"/>
    <w:rsid w:val="00DD3B9A"/>
    <w:rsid w:val="00DD56C6"/>
    <w:rsid w:val="00DE56F4"/>
    <w:rsid w:val="00DE7ACB"/>
    <w:rsid w:val="00DF00AF"/>
    <w:rsid w:val="00DF1F44"/>
    <w:rsid w:val="00DF765B"/>
    <w:rsid w:val="00E006EF"/>
    <w:rsid w:val="00E01F06"/>
    <w:rsid w:val="00E02D77"/>
    <w:rsid w:val="00E036BC"/>
    <w:rsid w:val="00E05F24"/>
    <w:rsid w:val="00E07D00"/>
    <w:rsid w:val="00E1018D"/>
    <w:rsid w:val="00E1170E"/>
    <w:rsid w:val="00E13DE9"/>
    <w:rsid w:val="00E166F5"/>
    <w:rsid w:val="00E2708C"/>
    <w:rsid w:val="00E345A5"/>
    <w:rsid w:val="00E42469"/>
    <w:rsid w:val="00E434EE"/>
    <w:rsid w:val="00E476F3"/>
    <w:rsid w:val="00E51B7C"/>
    <w:rsid w:val="00E5292F"/>
    <w:rsid w:val="00E5398D"/>
    <w:rsid w:val="00E64BC0"/>
    <w:rsid w:val="00E66DA2"/>
    <w:rsid w:val="00E71B46"/>
    <w:rsid w:val="00E73045"/>
    <w:rsid w:val="00E73BE8"/>
    <w:rsid w:val="00E74042"/>
    <w:rsid w:val="00E815B2"/>
    <w:rsid w:val="00E818FB"/>
    <w:rsid w:val="00E82125"/>
    <w:rsid w:val="00E82635"/>
    <w:rsid w:val="00E8632C"/>
    <w:rsid w:val="00E962DD"/>
    <w:rsid w:val="00EA4AC6"/>
    <w:rsid w:val="00EB4FB0"/>
    <w:rsid w:val="00EB7320"/>
    <w:rsid w:val="00EC0259"/>
    <w:rsid w:val="00EC4949"/>
    <w:rsid w:val="00EC5AFC"/>
    <w:rsid w:val="00ED39EB"/>
    <w:rsid w:val="00ED49D7"/>
    <w:rsid w:val="00ED585A"/>
    <w:rsid w:val="00ED6A5D"/>
    <w:rsid w:val="00ED6DAD"/>
    <w:rsid w:val="00EE2695"/>
    <w:rsid w:val="00EE485C"/>
    <w:rsid w:val="00EE4F96"/>
    <w:rsid w:val="00EE5791"/>
    <w:rsid w:val="00EE71A5"/>
    <w:rsid w:val="00EF262F"/>
    <w:rsid w:val="00EF65D5"/>
    <w:rsid w:val="00EF6AF3"/>
    <w:rsid w:val="00EF6D34"/>
    <w:rsid w:val="00F01F89"/>
    <w:rsid w:val="00F02EFD"/>
    <w:rsid w:val="00F02FDF"/>
    <w:rsid w:val="00F03209"/>
    <w:rsid w:val="00F035B7"/>
    <w:rsid w:val="00F04C7C"/>
    <w:rsid w:val="00F0701A"/>
    <w:rsid w:val="00F07A7A"/>
    <w:rsid w:val="00F07F7A"/>
    <w:rsid w:val="00F10DBB"/>
    <w:rsid w:val="00F11072"/>
    <w:rsid w:val="00F143E2"/>
    <w:rsid w:val="00F244FB"/>
    <w:rsid w:val="00F2747C"/>
    <w:rsid w:val="00F27EE2"/>
    <w:rsid w:val="00F373D1"/>
    <w:rsid w:val="00F411F8"/>
    <w:rsid w:val="00F41C00"/>
    <w:rsid w:val="00F457A2"/>
    <w:rsid w:val="00F46B5F"/>
    <w:rsid w:val="00F4745E"/>
    <w:rsid w:val="00F506DC"/>
    <w:rsid w:val="00F5110D"/>
    <w:rsid w:val="00F53858"/>
    <w:rsid w:val="00F65208"/>
    <w:rsid w:val="00F6597F"/>
    <w:rsid w:val="00F66604"/>
    <w:rsid w:val="00F66B5A"/>
    <w:rsid w:val="00F71901"/>
    <w:rsid w:val="00F72C95"/>
    <w:rsid w:val="00F73C0D"/>
    <w:rsid w:val="00F74E2A"/>
    <w:rsid w:val="00F80A8A"/>
    <w:rsid w:val="00F81D08"/>
    <w:rsid w:val="00F86579"/>
    <w:rsid w:val="00F934CD"/>
    <w:rsid w:val="00F95755"/>
    <w:rsid w:val="00FA0794"/>
    <w:rsid w:val="00FA34B2"/>
    <w:rsid w:val="00FA61D2"/>
    <w:rsid w:val="00FA6999"/>
    <w:rsid w:val="00FB16ED"/>
    <w:rsid w:val="00FB2061"/>
    <w:rsid w:val="00FB4A89"/>
    <w:rsid w:val="00FB7F4C"/>
    <w:rsid w:val="00FC2D93"/>
    <w:rsid w:val="00FC3717"/>
    <w:rsid w:val="00FC5FF8"/>
    <w:rsid w:val="00FC614E"/>
    <w:rsid w:val="00FC7106"/>
    <w:rsid w:val="00FC7E38"/>
    <w:rsid w:val="00FD4BE8"/>
    <w:rsid w:val="00FD699C"/>
    <w:rsid w:val="00FE0FB2"/>
    <w:rsid w:val="00FE1DC6"/>
    <w:rsid w:val="00FE289E"/>
    <w:rsid w:val="00FE5AAF"/>
    <w:rsid w:val="00FF38A4"/>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68F37"/>
  <w15:docId w15:val="{61E3B36A-BA62-6149-A2C9-4CE1EA65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F9"/>
  </w:style>
  <w:style w:type="paragraph" w:styleId="Heading1">
    <w:name w:val="heading 1"/>
    <w:basedOn w:val="Normal"/>
    <w:next w:val="Normal"/>
    <w:link w:val="Heading1Char"/>
    <w:uiPriority w:val="99"/>
    <w:qFormat/>
    <w:rsid w:val="00042857"/>
    <w:pPr>
      <w:keepNext/>
      <w:keepLines/>
      <w:numPr>
        <w:numId w:val="1"/>
      </w:numPr>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9"/>
    <w:unhideWhenUsed/>
    <w:qFormat/>
    <w:rsid w:val="00042857"/>
    <w:pPr>
      <w:keepNext/>
      <w:keepLines/>
      <w:numPr>
        <w:ilvl w:val="1"/>
        <w:numId w:val="1"/>
      </w:numPr>
      <w:spacing w:before="200" w:after="0"/>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9"/>
    <w:unhideWhenUsed/>
    <w:qFormat/>
    <w:rsid w:val="00042857"/>
    <w:pPr>
      <w:keepNext/>
      <w:keepLines/>
      <w:numPr>
        <w:ilvl w:val="2"/>
        <w:numId w:val="1"/>
      </w:numPr>
      <w:spacing w:before="200" w:after="0"/>
      <w:ind w:left="454"/>
      <w:outlineLvl w:val="2"/>
    </w:pPr>
    <w:rPr>
      <w:rFonts w:ascii="Arial" w:eastAsiaTheme="majorEastAsia" w:hAnsi="Arial" w:cstheme="majorBidi"/>
      <w:b/>
      <w:bCs/>
      <w:sz w:val="24"/>
    </w:rPr>
  </w:style>
  <w:style w:type="paragraph" w:styleId="Heading4">
    <w:name w:val="heading 4"/>
    <w:basedOn w:val="Normal"/>
    <w:next w:val="Normal"/>
    <w:link w:val="Heading4Char"/>
    <w:uiPriority w:val="99"/>
    <w:unhideWhenUsed/>
    <w:qFormat/>
    <w:rsid w:val="001E33D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1E33D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1E33D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1E33D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1E33D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1E33D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2857"/>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9"/>
    <w:rsid w:val="00042857"/>
    <w:rPr>
      <w:rFonts w:ascii="Arial" w:eastAsiaTheme="majorEastAsia" w:hAnsi="Arial" w:cstheme="majorBidi"/>
      <w:bCs/>
      <w:sz w:val="24"/>
      <w:szCs w:val="26"/>
    </w:rPr>
  </w:style>
  <w:style w:type="character" w:customStyle="1" w:styleId="Heading3Char">
    <w:name w:val="Heading 3 Char"/>
    <w:basedOn w:val="DefaultParagraphFont"/>
    <w:link w:val="Heading3"/>
    <w:uiPriority w:val="99"/>
    <w:rsid w:val="00042857"/>
    <w:rPr>
      <w:rFonts w:ascii="Arial" w:eastAsiaTheme="majorEastAsia" w:hAnsi="Arial" w:cstheme="majorBidi"/>
      <w:b/>
      <w:bCs/>
      <w:sz w:val="24"/>
    </w:rPr>
  </w:style>
  <w:style w:type="character" w:customStyle="1" w:styleId="Heading4Char">
    <w:name w:val="Heading 4 Char"/>
    <w:basedOn w:val="DefaultParagraphFont"/>
    <w:link w:val="Heading4"/>
    <w:uiPriority w:val="99"/>
    <w:rsid w:val="001E33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1E33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1E33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1E33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1E33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1E33D7"/>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semiHidden/>
    <w:unhideWhenUsed/>
    <w:rsid w:val="003A3447"/>
    <w:pPr>
      <w:spacing w:after="100"/>
    </w:pPr>
    <w:rPr>
      <w:rFonts w:ascii="Arial" w:hAnsi="Arial"/>
    </w:rPr>
  </w:style>
  <w:style w:type="paragraph" w:styleId="ListParagraph">
    <w:name w:val="List Paragraph"/>
    <w:basedOn w:val="Normal"/>
    <w:uiPriority w:val="34"/>
    <w:qFormat/>
    <w:rsid w:val="00216D99"/>
    <w:pPr>
      <w:ind w:left="720"/>
      <w:contextualSpacing/>
    </w:pPr>
  </w:style>
  <w:style w:type="paragraph" w:styleId="FootnoteText">
    <w:name w:val="footnote text"/>
    <w:basedOn w:val="Normal"/>
    <w:link w:val="FootnoteTextChar"/>
    <w:uiPriority w:val="99"/>
    <w:semiHidden/>
    <w:unhideWhenUsed/>
    <w:rsid w:val="00393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D18"/>
    <w:rPr>
      <w:sz w:val="20"/>
      <w:szCs w:val="20"/>
    </w:rPr>
  </w:style>
  <w:style w:type="character" w:styleId="FootnoteReference">
    <w:name w:val="footnote reference"/>
    <w:basedOn w:val="DefaultParagraphFont"/>
    <w:uiPriority w:val="99"/>
    <w:semiHidden/>
    <w:unhideWhenUsed/>
    <w:rsid w:val="00393D18"/>
    <w:rPr>
      <w:vertAlign w:val="superscript"/>
    </w:rPr>
  </w:style>
  <w:style w:type="table" w:styleId="TableGrid">
    <w:name w:val="Table Grid"/>
    <w:basedOn w:val="TableNormal"/>
    <w:uiPriority w:val="59"/>
    <w:rsid w:val="0052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5C"/>
  </w:style>
  <w:style w:type="paragraph" w:styleId="Footer">
    <w:name w:val="footer"/>
    <w:basedOn w:val="Normal"/>
    <w:link w:val="FooterChar"/>
    <w:uiPriority w:val="99"/>
    <w:unhideWhenUsed/>
    <w:rsid w:val="00EE4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85C"/>
  </w:style>
  <w:style w:type="paragraph" w:styleId="NormalWeb">
    <w:name w:val="Normal (Web)"/>
    <w:basedOn w:val="Normal"/>
    <w:uiPriority w:val="99"/>
    <w:semiHidden/>
    <w:unhideWhenUsed/>
    <w:rsid w:val="001560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C4172"/>
    <w:pPr>
      <w:spacing w:after="0" w:line="240" w:lineRule="auto"/>
    </w:pPr>
    <w:rPr>
      <w:rFonts w:ascii="Calibri" w:eastAsia="Calibri" w:hAnsi="Calibri" w:cs="Times New Roman"/>
    </w:rPr>
  </w:style>
  <w:style w:type="paragraph" w:styleId="Revision">
    <w:name w:val="Revision"/>
    <w:hidden/>
    <w:uiPriority w:val="99"/>
    <w:semiHidden/>
    <w:rsid w:val="00B03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7988">
      <w:bodyDiv w:val="1"/>
      <w:marLeft w:val="0"/>
      <w:marRight w:val="0"/>
      <w:marTop w:val="0"/>
      <w:marBottom w:val="0"/>
      <w:divBdr>
        <w:top w:val="none" w:sz="0" w:space="0" w:color="auto"/>
        <w:left w:val="none" w:sz="0" w:space="0" w:color="auto"/>
        <w:bottom w:val="none" w:sz="0" w:space="0" w:color="auto"/>
        <w:right w:val="none" w:sz="0" w:space="0" w:color="auto"/>
      </w:divBdr>
      <w:divsChild>
        <w:div w:id="59450097">
          <w:marLeft w:val="360"/>
          <w:marRight w:val="0"/>
          <w:marTop w:val="200"/>
          <w:marBottom w:val="0"/>
          <w:divBdr>
            <w:top w:val="none" w:sz="0" w:space="0" w:color="auto"/>
            <w:left w:val="none" w:sz="0" w:space="0" w:color="auto"/>
            <w:bottom w:val="none" w:sz="0" w:space="0" w:color="auto"/>
            <w:right w:val="none" w:sz="0" w:space="0" w:color="auto"/>
          </w:divBdr>
        </w:div>
        <w:div w:id="1724870798">
          <w:marLeft w:val="360"/>
          <w:marRight w:val="0"/>
          <w:marTop w:val="200"/>
          <w:marBottom w:val="0"/>
          <w:divBdr>
            <w:top w:val="none" w:sz="0" w:space="0" w:color="auto"/>
            <w:left w:val="none" w:sz="0" w:space="0" w:color="auto"/>
            <w:bottom w:val="none" w:sz="0" w:space="0" w:color="auto"/>
            <w:right w:val="none" w:sz="0" w:space="0" w:color="auto"/>
          </w:divBdr>
        </w:div>
        <w:div w:id="928193762">
          <w:marLeft w:val="360"/>
          <w:marRight w:val="0"/>
          <w:marTop w:val="200"/>
          <w:marBottom w:val="0"/>
          <w:divBdr>
            <w:top w:val="none" w:sz="0" w:space="0" w:color="auto"/>
            <w:left w:val="none" w:sz="0" w:space="0" w:color="auto"/>
            <w:bottom w:val="none" w:sz="0" w:space="0" w:color="auto"/>
            <w:right w:val="none" w:sz="0" w:space="0" w:color="auto"/>
          </w:divBdr>
        </w:div>
      </w:divsChild>
    </w:div>
    <w:div w:id="323703691">
      <w:bodyDiv w:val="1"/>
      <w:marLeft w:val="0"/>
      <w:marRight w:val="0"/>
      <w:marTop w:val="0"/>
      <w:marBottom w:val="0"/>
      <w:divBdr>
        <w:top w:val="none" w:sz="0" w:space="0" w:color="auto"/>
        <w:left w:val="none" w:sz="0" w:space="0" w:color="auto"/>
        <w:bottom w:val="none" w:sz="0" w:space="0" w:color="auto"/>
        <w:right w:val="none" w:sz="0" w:space="0" w:color="auto"/>
      </w:divBdr>
    </w:div>
    <w:div w:id="394739670">
      <w:bodyDiv w:val="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360"/>
          <w:marRight w:val="0"/>
          <w:marTop w:val="200"/>
          <w:marBottom w:val="0"/>
          <w:divBdr>
            <w:top w:val="none" w:sz="0" w:space="0" w:color="auto"/>
            <w:left w:val="none" w:sz="0" w:space="0" w:color="auto"/>
            <w:bottom w:val="none" w:sz="0" w:space="0" w:color="auto"/>
            <w:right w:val="none" w:sz="0" w:space="0" w:color="auto"/>
          </w:divBdr>
        </w:div>
        <w:div w:id="1484739467">
          <w:marLeft w:val="360"/>
          <w:marRight w:val="0"/>
          <w:marTop w:val="200"/>
          <w:marBottom w:val="0"/>
          <w:divBdr>
            <w:top w:val="none" w:sz="0" w:space="0" w:color="auto"/>
            <w:left w:val="none" w:sz="0" w:space="0" w:color="auto"/>
            <w:bottom w:val="none" w:sz="0" w:space="0" w:color="auto"/>
            <w:right w:val="none" w:sz="0" w:space="0" w:color="auto"/>
          </w:divBdr>
        </w:div>
      </w:divsChild>
    </w:div>
    <w:div w:id="498277981">
      <w:bodyDiv w:val="1"/>
      <w:marLeft w:val="0"/>
      <w:marRight w:val="0"/>
      <w:marTop w:val="0"/>
      <w:marBottom w:val="0"/>
      <w:divBdr>
        <w:top w:val="none" w:sz="0" w:space="0" w:color="auto"/>
        <w:left w:val="none" w:sz="0" w:space="0" w:color="auto"/>
        <w:bottom w:val="none" w:sz="0" w:space="0" w:color="auto"/>
        <w:right w:val="none" w:sz="0" w:space="0" w:color="auto"/>
      </w:divBdr>
      <w:divsChild>
        <w:div w:id="214581806">
          <w:marLeft w:val="360"/>
          <w:marRight w:val="0"/>
          <w:marTop w:val="200"/>
          <w:marBottom w:val="0"/>
          <w:divBdr>
            <w:top w:val="none" w:sz="0" w:space="0" w:color="auto"/>
            <w:left w:val="none" w:sz="0" w:space="0" w:color="auto"/>
            <w:bottom w:val="none" w:sz="0" w:space="0" w:color="auto"/>
            <w:right w:val="none" w:sz="0" w:space="0" w:color="auto"/>
          </w:divBdr>
        </w:div>
        <w:div w:id="1474102094">
          <w:marLeft w:val="360"/>
          <w:marRight w:val="0"/>
          <w:marTop w:val="200"/>
          <w:marBottom w:val="0"/>
          <w:divBdr>
            <w:top w:val="none" w:sz="0" w:space="0" w:color="auto"/>
            <w:left w:val="none" w:sz="0" w:space="0" w:color="auto"/>
            <w:bottom w:val="none" w:sz="0" w:space="0" w:color="auto"/>
            <w:right w:val="none" w:sz="0" w:space="0" w:color="auto"/>
          </w:divBdr>
        </w:div>
        <w:div w:id="1283920428">
          <w:marLeft w:val="360"/>
          <w:marRight w:val="0"/>
          <w:marTop w:val="200"/>
          <w:marBottom w:val="0"/>
          <w:divBdr>
            <w:top w:val="none" w:sz="0" w:space="0" w:color="auto"/>
            <w:left w:val="none" w:sz="0" w:space="0" w:color="auto"/>
            <w:bottom w:val="none" w:sz="0" w:space="0" w:color="auto"/>
            <w:right w:val="none" w:sz="0" w:space="0" w:color="auto"/>
          </w:divBdr>
        </w:div>
      </w:divsChild>
    </w:div>
    <w:div w:id="562251933">
      <w:bodyDiv w:val="1"/>
      <w:marLeft w:val="0"/>
      <w:marRight w:val="0"/>
      <w:marTop w:val="0"/>
      <w:marBottom w:val="0"/>
      <w:divBdr>
        <w:top w:val="none" w:sz="0" w:space="0" w:color="auto"/>
        <w:left w:val="none" w:sz="0" w:space="0" w:color="auto"/>
        <w:bottom w:val="none" w:sz="0" w:space="0" w:color="auto"/>
        <w:right w:val="none" w:sz="0" w:space="0" w:color="auto"/>
      </w:divBdr>
      <w:divsChild>
        <w:div w:id="352460604">
          <w:marLeft w:val="360"/>
          <w:marRight w:val="0"/>
          <w:marTop w:val="200"/>
          <w:marBottom w:val="0"/>
          <w:divBdr>
            <w:top w:val="none" w:sz="0" w:space="0" w:color="auto"/>
            <w:left w:val="none" w:sz="0" w:space="0" w:color="auto"/>
            <w:bottom w:val="none" w:sz="0" w:space="0" w:color="auto"/>
            <w:right w:val="none" w:sz="0" w:space="0" w:color="auto"/>
          </w:divBdr>
        </w:div>
        <w:div w:id="1855800576">
          <w:marLeft w:val="360"/>
          <w:marRight w:val="0"/>
          <w:marTop w:val="200"/>
          <w:marBottom w:val="0"/>
          <w:divBdr>
            <w:top w:val="none" w:sz="0" w:space="0" w:color="auto"/>
            <w:left w:val="none" w:sz="0" w:space="0" w:color="auto"/>
            <w:bottom w:val="none" w:sz="0" w:space="0" w:color="auto"/>
            <w:right w:val="none" w:sz="0" w:space="0" w:color="auto"/>
          </w:divBdr>
        </w:div>
        <w:div w:id="1098519594">
          <w:marLeft w:val="360"/>
          <w:marRight w:val="0"/>
          <w:marTop w:val="200"/>
          <w:marBottom w:val="0"/>
          <w:divBdr>
            <w:top w:val="none" w:sz="0" w:space="0" w:color="auto"/>
            <w:left w:val="none" w:sz="0" w:space="0" w:color="auto"/>
            <w:bottom w:val="none" w:sz="0" w:space="0" w:color="auto"/>
            <w:right w:val="none" w:sz="0" w:space="0" w:color="auto"/>
          </w:divBdr>
        </w:div>
      </w:divsChild>
    </w:div>
    <w:div w:id="566578396">
      <w:bodyDiv w:val="1"/>
      <w:marLeft w:val="0"/>
      <w:marRight w:val="0"/>
      <w:marTop w:val="0"/>
      <w:marBottom w:val="0"/>
      <w:divBdr>
        <w:top w:val="none" w:sz="0" w:space="0" w:color="auto"/>
        <w:left w:val="none" w:sz="0" w:space="0" w:color="auto"/>
        <w:bottom w:val="none" w:sz="0" w:space="0" w:color="auto"/>
        <w:right w:val="none" w:sz="0" w:space="0" w:color="auto"/>
      </w:divBdr>
      <w:divsChild>
        <w:div w:id="460392359">
          <w:marLeft w:val="360"/>
          <w:marRight w:val="0"/>
          <w:marTop w:val="200"/>
          <w:marBottom w:val="0"/>
          <w:divBdr>
            <w:top w:val="none" w:sz="0" w:space="0" w:color="auto"/>
            <w:left w:val="none" w:sz="0" w:space="0" w:color="auto"/>
            <w:bottom w:val="none" w:sz="0" w:space="0" w:color="auto"/>
            <w:right w:val="none" w:sz="0" w:space="0" w:color="auto"/>
          </w:divBdr>
        </w:div>
        <w:div w:id="874318665">
          <w:marLeft w:val="360"/>
          <w:marRight w:val="0"/>
          <w:marTop w:val="200"/>
          <w:marBottom w:val="0"/>
          <w:divBdr>
            <w:top w:val="none" w:sz="0" w:space="0" w:color="auto"/>
            <w:left w:val="none" w:sz="0" w:space="0" w:color="auto"/>
            <w:bottom w:val="none" w:sz="0" w:space="0" w:color="auto"/>
            <w:right w:val="none" w:sz="0" w:space="0" w:color="auto"/>
          </w:divBdr>
        </w:div>
        <w:div w:id="670959438">
          <w:marLeft w:val="360"/>
          <w:marRight w:val="0"/>
          <w:marTop w:val="200"/>
          <w:marBottom w:val="0"/>
          <w:divBdr>
            <w:top w:val="none" w:sz="0" w:space="0" w:color="auto"/>
            <w:left w:val="none" w:sz="0" w:space="0" w:color="auto"/>
            <w:bottom w:val="none" w:sz="0" w:space="0" w:color="auto"/>
            <w:right w:val="none" w:sz="0" w:space="0" w:color="auto"/>
          </w:divBdr>
        </w:div>
        <w:div w:id="1463961416">
          <w:marLeft w:val="360"/>
          <w:marRight w:val="0"/>
          <w:marTop w:val="200"/>
          <w:marBottom w:val="0"/>
          <w:divBdr>
            <w:top w:val="none" w:sz="0" w:space="0" w:color="auto"/>
            <w:left w:val="none" w:sz="0" w:space="0" w:color="auto"/>
            <w:bottom w:val="none" w:sz="0" w:space="0" w:color="auto"/>
            <w:right w:val="none" w:sz="0" w:space="0" w:color="auto"/>
          </w:divBdr>
        </w:div>
      </w:divsChild>
    </w:div>
    <w:div w:id="654603389">
      <w:bodyDiv w:val="1"/>
      <w:marLeft w:val="0"/>
      <w:marRight w:val="0"/>
      <w:marTop w:val="0"/>
      <w:marBottom w:val="0"/>
      <w:divBdr>
        <w:top w:val="none" w:sz="0" w:space="0" w:color="auto"/>
        <w:left w:val="none" w:sz="0" w:space="0" w:color="auto"/>
        <w:bottom w:val="none" w:sz="0" w:space="0" w:color="auto"/>
        <w:right w:val="none" w:sz="0" w:space="0" w:color="auto"/>
      </w:divBdr>
      <w:divsChild>
        <w:div w:id="576596367">
          <w:marLeft w:val="360"/>
          <w:marRight w:val="0"/>
          <w:marTop w:val="200"/>
          <w:marBottom w:val="0"/>
          <w:divBdr>
            <w:top w:val="none" w:sz="0" w:space="0" w:color="auto"/>
            <w:left w:val="none" w:sz="0" w:space="0" w:color="auto"/>
            <w:bottom w:val="none" w:sz="0" w:space="0" w:color="auto"/>
            <w:right w:val="none" w:sz="0" w:space="0" w:color="auto"/>
          </w:divBdr>
        </w:div>
        <w:div w:id="24137785">
          <w:marLeft w:val="360"/>
          <w:marRight w:val="0"/>
          <w:marTop w:val="200"/>
          <w:marBottom w:val="0"/>
          <w:divBdr>
            <w:top w:val="none" w:sz="0" w:space="0" w:color="auto"/>
            <w:left w:val="none" w:sz="0" w:space="0" w:color="auto"/>
            <w:bottom w:val="none" w:sz="0" w:space="0" w:color="auto"/>
            <w:right w:val="none" w:sz="0" w:space="0" w:color="auto"/>
          </w:divBdr>
        </w:div>
        <w:div w:id="1633251674">
          <w:marLeft w:val="360"/>
          <w:marRight w:val="0"/>
          <w:marTop w:val="200"/>
          <w:marBottom w:val="0"/>
          <w:divBdr>
            <w:top w:val="none" w:sz="0" w:space="0" w:color="auto"/>
            <w:left w:val="none" w:sz="0" w:space="0" w:color="auto"/>
            <w:bottom w:val="none" w:sz="0" w:space="0" w:color="auto"/>
            <w:right w:val="none" w:sz="0" w:space="0" w:color="auto"/>
          </w:divBdr>
        </w:div>
      </w:divsChild>
    </w:div>
    <w:div w:id="1202207024">
      <w:bodyDiv w:val="1"/>
      <w:marLeft w:val="0"/>
      <w:marRight w:val="0"/>
      <w:marTop w:val="0"/>
      <w:marBottom w:val="0"/>
      <w:divBdr>
        <w:top w:val="none" w:sz="0" w:space="0" w:color="auto"/>
        <w:left w:val="none" w:sz="0" w:space="0" w:color="auto"/>
        <w:bottom w:val="none" w:sz="0" w:space="0" w:color="auto"/>
        <w:right w:val="none" w:sz="0" w:space="0" w:color="auto"/>
      </w:divBdr>
      <w:divsChild>
        <w:div w:id="1219515196">
          <w:marLeft w:val="0"/>
          <w:marRight w:val="0"/>
          <w:marTop w:val="0"/>
          <w:marBottom w:val="0"/>
          <w:divBdr>
            <w:top w:val="none" w:sz="0" w:space="0" w:color="auto"/>
            <w:left w:val="none" w:sz="0" w:space="0" w:color="auto"/>
            <w:bottom w:val="none" w:sz="0" w:space="0" w:color="auto"/>
            <w:right w:val="none" w:sz="0" w:space="0" w:color="auto"/>
          </w:divBdr>
          <w:divsChild>
            <w:div w:id="1028873014">
              <w:marLeft w:val="0"/>
              <w:marRight w:val="0"/>
              <w:marTop w:val="0"/>
              <w:marBottom w:val="0"/>
              <w:divBdr>
                <w:top w:val="none" w:sz="0" w:space="0" w:color="auto"/>
                <w:left w:val="none" w:sz="0" w:space="0" w:color="auto"/>
                <w:bottom w:val="none" w:sz="0" w:space="0" w:color="auto"/>
                <w:right w:val="none" w:sz="0" w:space="0" w:color="auto"/>
              </w:divBdr>
              <w:divsChild>
                <w:div w:id="10999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51808">
      <w:bodyDiv w:val="1"/>
      <w:marLeft w:val="0"/>
      <w:marRight w:val="0"/>
      <w:marTop w:val="0"/>
      <w:marBottom w:val="0"/>
      <w:divBdr>
        <w:top w:val="none" w:sz="0" w:space="0" w:color="auto"/>
        <w:left w:val="none" w:sz="0" w:space="0" w:color="auto"/>
        <w:bottom w:val="none" w:sz="0" w:space="0" w:color="auto"/>
        <w:right w:val="none" w:sz="0" w:space="0" w:color="auto"/>
      </w:divBdr>
      <w:divsChild>
        <w:div w:id="1164005278">
          <w:marLeft w:val="360"/>
          <w:marRight w:val="0"/>
          <w:marTop w:val="200"/>
          <w:marBottom w:val="0"/>
          <w:divBdr>
            <w:top w:val="none" w:sz="0" w:space="0" w:color="auto"/>
            <w:left w:val="none" w:sz="0" w:space="0" w:color="auto"/>
            <w:bottom w:val="none" w:sz="0" w:space="0" w:color="auto"/>
            <w:right w:val="none" w:sz="0" w:space="0" w:color="auto"/>
          </w:divBdr>
        </w:div>
        <w:div w:id="1491677956">
          <w:marLeft w:val="360"/>
          <w:marRight w:val="0"/>
          <w:marTop w:val="200"/>
          <w:marBottom w:val="0"/>
          <w:divBdr>
            <w:top w:val="none" w:sz="0" w:space="0" w:color="auto"/>
            <w:left w:val="none" w:sz="0" w:space="0" w:color="auto"/>
            <w:bottom w:val="none" w:sz="0" w:space="0" w:color="auto"/>
            <w:right w:val="none" w:sz="0" w:space="0" w:color="auto"/>
          </w:divBdr>
        </w:div>
      </w:divsChild>
    </w:div>
    <w:div w:id="1391272684">
      <w:bodyDiv w:val="1"/>
      <w:marLeft w:val="0"/>
      <w:marRight w:val="0"/>
      <w:marTop w:val="0"/>
      <w:marBottom w:val="0"/>
      <w:divBdr>
        <w:top w:val="none" w:sz="0" w:space="0" w:color="auto"/>
        <w:left w:val="none" w:sz="0" w:space="0" w:color="auto"/>
        <w:bottom w:val="none" w:sz="0" w:space="0" w:color="auto"/>
        <w:right w:val="none" w:sz="0" w:space="0" w:color="auto"/>
      </w:divBdr>
    </w:div>
    <w:div w:id="1497188951">
      <w:bodyDiv w:val="1"/>
      <w:marLeft w:val="0"/>
      <w:marRight w:val="0"/>
      <w:marTop w:val="0"/>
      <w:marBottom w:val="0"/>
      <w:divBdr>
        <w:top w:val="none" w:sz="0" w:space="0" w:color="auto"/>
        <w:left w:val="none" w:sz="0" w:space="0" w:color="auto"/>
        <w:bottom w:val="none" w:sz="0" w:space="0" w:color="auto"/>
        <w:right w:val="none" w:sz="0" w:space="0" w:color="auto"/>
      </w:divBdr>
      <w:divsChild>
        <w:div w:id="132873313">
          <w:marLeft w:val="360"/>
          <w:marRight w:val="0"/>
          <w:marTop w:val="200"/>
          <w:marBottom w:val="0"/>
          <w:divBdr>
            <w:top w:val="none" w:sz="0" w:space="0" w:color="auto"/>
            <w:left w:val="none" w:sz="0" w:space="0" w:color="auto"/>
            <w:bottom w:val="none" w:sz="0" w:space="0" w:color="auto"/>
            <w:right w:val="none" w:sz="0" w:space="0" w:color="auto"/>
          </w:divBdr>
        </w:div>
        <w:div w:id="1709179353">
          <w:marLeft w:val="360"/>
          <w:marRight w:val="0"/>
          <w:marTop w:val="200"/>
          <w:marBottom w:val="0"/>
          <w:divBdr>
            <w:top w:val="none" w:sz="0" w:space="0" w:color="auto"/>
            <w:left w:val="none" w:sz="0" w:space="0" w:color="auto"/>
            <w:bottom w:val="none" w:sz="0" w:space="0" w:color="auto"/>
            <w:right w:val="none" w:sz="0" w:space="0" w:color="auto"/>
          </w:divBdr>
        </w:div>
      </w:divsChild>
    </w:div>
    <w:div w:id="2127305349">
      <w:bodyDiv w:val="1"/>
      <w:marLeft w:val="0"/>
      <w:marRight w:val="0"/>
      <w:marTop w:val="0"/>
      <w:marBottom w:val="0"/>
      <w:divBdr>
        <w:top w:val="none" w:sz="0" w:space="0" w:color="auto"/>
        <w:left w:val="none" w:sz="0" w:space="0" w:color="auto"/>
        <w:bottom w:val="none" w:sz="0" w:space="0" w:color="auto"/>
        <w:right w:val="none" w:sz="0" w:space="0" w:color="auto"/>
      </w:divBdr>
      <w:divsChild>
        <w:div w:id="910041215">
          <w:marLeft w:val="360"/>
          <w:marRight w:val="0"/>
          <w:marTop w:val="200"/>
          <w:marBottom w:val="0"/>
          <w:divBdr>
            <w:top w:val="none" w:sz="0" w:space="0" w:color="auto"/>
            <w:left w:val="none" w:sz="0" w:space="0" w:color="auto"/>
            <w:bottom w:val="none" w:sz="0" w:space="0" w:color="auto"/>
            <w:right w:val="none" w:sz="0" w:space="0" w:color="auto"/>
          </w:divBdr>
        </w:div>
        <w:div w:id="828787327">
          <w:marLeft w:val="360"/>
          <w:marRight w:val="0"/>
          <w:marTop w:val="200"/>
          <w:marBottom w:val="0"/>
          <w:divBdr>
            <w:top w:val="none" w:sz="0" w:space="0" w:color="auto"/>
            <w:left w:val="none" w:sz="0" w:space="0" w:color="auto"/>
            <w:bottom w:val="none" w:sz="0" w:space="0" w:color="auto"/>
            <w:right w:val="none" w:sz="0" w:space="0" w:color="auto"/>
          </w:divBdr>
        </w:div>
        <w:div w:id="6633172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108</TotalTime>
  <Pages>19</Pages>
  <Words>6701</Words>
  <Characters>38201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Corkhill Anne (CWS CCG)</dc:creator>
  <cp:lastModifiedBy>benwell, emma</cp:lastModifiedBy>
  <cp:revision>4</cp:revision>
  <cp:lastPrinted>2023-08-09T07:35:00Z</cp:lastPrinted>
  <dcterms:created xsi:type="dcterms:W3CDTF">2023-09-20T13:44:00Z</dcterms:created>
  <dcterms:modified xsi:type="dcterms:W3CDTF">2023-09-20T15:29:00Z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